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F2C2A" w14:textId="127114F5" w:rsidR="00DF61C5" w:rsidRDefault="001C2FD9">
      <w:pPr>
        <w:tabs>
          <w:tab w:val="right" w:pos="13750"/>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3732E120" wp14:editId="35F34F0F">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73AF6E4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#111</w:t>
      </w:r>
      <w:r>
        <w:rPr>
          <w:b/>
          <w:kern w:val="2"/>
          <w:lang w:eastAsia="zh-CN"/>
        </w:rPr>
        <w:tab/>
      </w:r>
      <w:r w:rsidR="004958EC" w:rsidRPr="004958EC">
        <w:rPr>
          <w:b/>
          <w:kern w:val="2"/>
          <w:lang w:eastAsia="zh-CN"/>
        </w:rPr>
        <w:t>R1-2212723</w:t>
      </w:r>
    </w:p>
    <w:p w14:paraId="0DAE4344" w14:textId="77777777" w:rsidR="00DF61C5" w:rsidRDefault="001C2FD9">
      <w:pPr>
        <w:rPr>
          <w:b/>
          <w:kern w:val="2"/>
          <w:lang w:eastAsia="zh-CN"/>
        </w:rPr>
      </w:pPr>
      <w:r>
        <w:rPr>
          <w:b/>
          <w:kern w:val="2"/>
          <w:lang w:eastAsia="zh-CN"/>
        </w:rPr>
        <w:t>Toulouse France, November 14 - 18, 2022</w:t>
      </w:r>
    </w:p>
    <w:p w14:paraId="715752DB" w14:textId="77777777" w:rsidR="00DF61C5" w:rsidRDefault="00DF61C5">
      <w:pPr>
        <w:pBdr>
          <w:top w:val="single" w:sz="4" w:space="1" w:color="auto"/>
        </w:pBdr>
        <w:spacing w:after="0"/>
        <w:rPr>
          <w:b/>
          <w:kern w:val="2"/>
          <w:sz w:val="16"/>
          <w:szCs w:val="16"/>
          <w:lang w:eastAsia="zh-CN"/>
        </w:rPr>
      </w:pPr>
    </w:p>
    <w:p w14:paraId="3E127C84" w14:textId="0A346104" w:rsidR="00DF61C5" w:rsidRDefault="001C2FD9">
      <w:pPr>
        <w:spacing w:after="60"/>
        <w:ind w:left="1555" w:hanging="1555"/>
        <w:rPr>
          <w:b/>
          <w:kern w:val="2"/>
          <w:lang w:eastAsia="zh-CN"/>
        </w:rPr>
      </w:pPr>
      <w:r>
        <w:rPr>
          <w:b/>
          <w:kern w:val="2"/>
          <w:lang w:eastAsia="zh-CN"/>
        </w:rPr>
        <w:t>Agenda Item:</w:t>
      </w:r>
      <w:r>
        <w:rPr>
          <w:b/>
          <w:kern w:val="2"/>
          <w:lang w:eastAsia="zh-CN"/>
        </w:rPr>
        <w:tab/>
        <w:t>9.5</w:t>
      </w:r>
      <w:r w:rsidR="00C76A61">
        <w:rPr>
          <w:b/>
          <w:kern w:val="2"/>
          <w:lang w:eastAsia="zh-CN"/>
        </w:rPr>
        <w:t>.2.3</w:t>
      </w:r>
    </w:p>
    <w:p w14:paraId="663FAF97" w14:textId="77777777" w:rsidR="00DF61C5" w:rsidRDefault="001C2FD9">
      <w:pPr>
        <w:spacing w:after="60"/>
        <w:ind w:left="1555" w:hanging="1555"/>
        <w:rPr>
          <w:b/>
          <w:kern w:val="2"/>
          <w:lang w:eastAsia="zh-CN"/>
        </w:rPr>
      </w:pPr>
      <w:r>
        <w:rPr>
          <w:b/>
          <w:kern w:val="2"/>
          <w:lang w:eastAsia="zh-CN"/>
        </w:rPr>
        <w:t>Source:</w:t>
      </w:r>
      <w:r>
        <w:rPr>
          <w:b/>
          <w:kern w:val="2"/>
          <w:lang w:eastAsia="zh-CN"/>
        </w:rPr>
        <w:tab/>
        <w:t>Moderator (Huawei)</w:t>
      </w:r>
    </w:p>
    <w:p w14:paraId="34401351" w14:textId="77777777" w:rsidR="00DF61C5" w:rsidRDefault="001C2FD9">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#1 of LPHAP information delivery to RAN</w:t>
      </w:r>
    </w:p>
    <w:p w14:paraId="1931CDA4" w14:textId="77777777" w:rsidR="00DF61C5" w:rsidRDefault="001C2FD9">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6AABD6F" w14:textId="77777777" w:rsidR="00DF61C5" w:rsidRDefault="00DF61C5">
      <w:pPr>
        <w:pBdr>
          <w:bottom w:val="single" w:sz="4" w:space="1" w:color="auto"/>
        </w:pBdr>
        <w:spacing w:after="0"/>
        <w:rPr>
          <w:b/>
          <w:kern w:val="2"/>
          <w:sz w:val="16"/>
          <w:szCs w:val="16"/>
          <w:lang w:eastAsia="zh-CN"/>
        </w:rPr>
      </w:pPr>
    </w:p>
    <w:p w14:paraId="7F320F48" w14:textId="77777777" w:rsidR="00DF61C5" w:rsidRDefault="00DF61C5"/>
    <w:p w14:paraId="3E8133B1" w14:textId="77777777" w:rsidR="00DF61C5" w:rsidRDefault="001C2FD9">
      <w:pPr>
        <w:pStyle w:val="Heading1"/>
      </w:pPr>
      <w:r>
        <w:t>Introduction</w:t>
      </w:r>
    </w:p>
    <w:p w14:paraId="7DA8F4EC" w14:textId="77777777" w:rsidR="00DF61C5" w:rsidRDefault="001C2FD9">
      <w:pPr>
        <w:rPr>
          <w:lang w:eastAsia="zh-CN"/>
        </w:rPr>
      </w:pPr>
      <w:r>
        <w:rPr>
          <w:rFonts w:hint="eastAsia"/>
          <w:lang w:eastAsia="zh-CN"/>
        </w:rPr>
        <w:t>R</w:t>
      </w:r>
      <w:r>
        <w:rPr>
          <w:lang w:eastAsia="zh-CN"/>
        </w:rPr>
        <w:t xml:space="preserve">AN1#111 </w:t>
      </w:r>
      <w:r>
        <w:rPr>
          <w:rFonts w:hint="eastAsia"/>
          <w:lang w:eastAsia="zh-CN"/>
        </w:rPr>
        <w:t>recei</w:t>
      </w:r>
      <w:r>
        <w:rPr>
          <w:lang w:eastAsia="zh-CN"/>
        </w:rPr>
        <w:t>ved the following LS from SA2.</w:t>
      </w:r>
    </w:p>
    <w:p w14:paraId="55C909F4" w14:textId="77777777" w:rsidR="00DF61C5" w:rsidRDefault="001C2FD9">
      <w:pPr>
        <w:pStyle w:val="ListParagraph"/>
        <w:ind w:left="420" w:firstLineChars="0" w:firstLine="0"/>
        <w:rPr>
          <w:lang w:eastAsia="zh-CN"/>
        </w:rPr>
      </w:pPr>
      <w:r>
        <w:rPr>
          <w:lang w:eastAsia="zh-CN"/>
        </w:rPr>
        <w:t>R1-2210825</w:t>
      </w:r>
      <w:r>
        <w:rPr>
          <w:lang w:eastAsia="zh-CN"/>
        </w:rPr>
        <w:tab/>
        <w:t>LS on LPHAP information delivery to RAN</w:t>
      </w:r>
      <w:r>
        <w:rPr>
          <w:lang w:eastAsia="zh-CN"/>
        </w:rPr>
        <w:tab/>
        <w:t>SA2, Huawei</w:t>
      </w:r>
    </w:p>
    <w:tbl>
      <w:tblPr>
        <w:tblStyle w:val="TableGrid"/>
        <w:tblW w:w="0" w:type="auto"/>
        <w:tblLook w:val="04A0" w:firstRow="1" w:lastRow="0" w:firstColumn="1" w:lastColumn="0" w:noHBand="0" w:noVBand="1"/>
      </w:tblPr>
      <w:tblGrid>
        <w:gridCol w:w="9307"/>
      </w:tblGrid>
      <w:tr w:rsidR="00DF61C5" w14:paraId="684F4981" w14:textId="77777777">
        <w:tc>
          <w:tcPr>
            <w:tcW w:w="9307" w:type="dxa"/>
          </w:tcPr>
          <w:p w14:paraId="1C8FB82C" w14:textId="77777777" w:rsidR="00DF61C5" w:rsidRDefault="001C2FD9">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5099445A" w14:textId="77777777" w:rsidR="00DF61C5" w:rsidRDefault="001C2FD9">
            <w:pPr>
              <w:autoSpaceDE/>
              <w:autoSpaceDN/>
              <w:adjustRightInd/>
              <w:snapToGrid/>
              <w:spacing w:after="0"/>
              <w:jc w:val="left"/>
              <w:rPr>
                <w:rFonts w:ascii="Arial" w:hAnsi="Arial" w:cs="Arial"/>
                <w:sz w:val="20"/>
                <w:szCs w:val="20"/>
                <w:lang w:val="en-GB"/>
              </w:rPr>
            </w:pPr>
            <w:bookmarkStart w:id="0" w:name="_Hlk114659813"/>
            <w:r>
              <w:rPr>
                <w:rFonts w:ascii="Arial" w:hAnsi="Arial" w:cs="Arial"/>
                <w:sz w:val="20"/>
                <w:szCs w:val="20"/>
                <w:lang w:val="en-GB"/>
              </w:rPr>
              <w:t xml:space="preserve">SA2 is working on Rel-18 </w:t>
            </w:r>
            <w:proofErr w:type="spellStart"/>
            <w:r>
              <w:rPr>
                <w:rFonts w:ascii="Arial" w:hAnsi="Arial" w:cs="Arial"/>
                <w:sz w:val="20"/>
                <w:szCs w:val="20"/>
                <w:lang w:val="en-GB"/>
              </w:rPr>
              <w:t>eLCS</w:t>
            </w:r>
            <w:proofErr w:type="spellEnd"/>
            <w:r>
              <w:rPr>
                <w:rFonts w:ascii="Arial" w:hAnsi="Arial" w:cs="Arial"/>
                <w:sz w:val="20"/>
                <w:szCs w:val="20"/>
                <w:lang w:val="en-GB"/>
              </w:rPr>
              <w:t xml:space="preserve"> study. There is a key issue within SA2 study for low power and high accuracy positioning. </w:t>
            </w:r>
          </w:p>
          <w:bookmarkEnd w:id="0"/>
          <w:p w14:paraId="22E01EC4" w14:textId="77777777" w:rsidR="00DF61C5" w:rsidRDefault="00DF61C5">
            <w:pPr>
              <w:autoSpaceDE/>
              <w:autoSpaceDN/>
              <w:adjustRightInd/>
              <w:snapToGrid/>
              <w:spacing w:after="0"/>
              <w:jc w:val="left"/>
              <w:rPr>
                <w:rFonts w:ascii="Arial" w:hAnsi="Arial" w:cs="Arial"/>
                <w:i/>
                <w:iCs/>
                <w:sz w:val="20"/>
                <w:szCs w:val="20"/>
                <w:lang w:val="en-GB"/>
              </w:rPr>
            </w:pPr>
          </w:p>
          <w:p w14:paraId="0B091887" w14:textId="77777777" w:rsidR="00DF61C5" w:rsidRDefault="001C2FD9">
            <w:pPr>
              <w:autoSpaceDE/>
              <w:autoSpaceDN/>
              <w:adjustRightInd/>
              <w:snapToGrid/>
              <w:spacing w:after="0"/>
              <w:jc w:val="left"/>
              <w:rPr>
                <w:rFonts w:ascii="Arial" w:hAnsi="Arial" w:cs="Arial"/>
                <w:sz w:val="20"/>
                <w:szCs w:val="20"/>
                <w:lang w:val="en-GB"/>
              </w:rPr>
            </w:pPr>
            <w:r>
              <w:rPr>
                <w:rFonts w:ascii="Arial" w:hAnsi="Arial" w:cs="Arial" w:hint="eastAsia"/>
                <w:sz w:val="20"/>
                <w:szCs w:val="20"/>
                <w:lang w:val="en-GB"/>
              </w:rPr>
              <w:t>S</w:t>
            </w:r>
            <w:r>
              <w:rPr>
                <w:rFonts w:ascii="Arial" w:hAnsi="Arial" w:cs="Arial"/>
                <w:sz w:val="20"/>
                <w:szCs w:val="20"/>
                <w:lang w:val="en-GB"/>
              </w:rPr>
              <w:t>A2 has concluded the following principles:</w:t>
            </w:r>
          </w:p>
          <w:p w14:paraId="76FEA5EB" w14:textId="77777777" w:rsidR="00DF61C5" w:rsidRDefault="001C2FD9">
            <w:pPr>
              <w:numPr>
                <w:ilvl w:val="0"/>
                <w:numId w:val="9"/>
              </w:numPr>
              <w:overflowPunct w:val="0"/>
              <w:autoSpaceDE/>
              <w:autoSpaceDN/>
              <w:adjustRightInd/>
              <w:snapToGrid/>
              <w:spacing w:after="180"/>
              <w:jc w:val="left"/>
              <w:rPr>
                <w:rFonts w:ascii="Arial" w:eastAsia="等线" w:hAnsi="Arial" w:cs="Arial"/>
                <w:sz w:val="20"/>
                <w:szCs w:val="20"/>
                <w:lang w:val="en-GB" w:eastAsia="zh-CN"/>
              </w:rPr>
            </w:pPr>
            <w:r>
              <w:rPr>
                <w:rFonts w:ascii="Arial" w:eastAsia="等线" w:hAnsi="Arial" w:cs="Arial"/>
                <w:sz w:val="20"/>
                <w:szCs w:val="20"/>
                <w:lang w:val="en-GB" w:eastAsia="zh-CN"/>
              </w:rPr>
              <w:t>During the positioning procedure, AMF provides the LPHAP indication to the LMF, either obtaining from the GMLC, or in the UE LCS context which received during UE registration procedure.</w:t>
            </w:r>
          </w:p>
          <w:p w14:paraId="22300F06" w14:textId="77777777" w:rsidR="00DF61C5" w:rsidRDefault="001C2FD9">
            <w:pPr>
              <w:numPr>
                <w:ilvl w:val="0"/>
                <w:numId w:val="9"/>
              </w:numPr>
              <w:overflowPunct w:val="0"/>
              <w:autoSpaceDE/>
              <w:autoSpaceDN/>
              <w:adjustRightInd/>
              <w:snapToGrid/>
              <w:spacing w:after="180"/>
              <w:jc w:val="left"/>
              <w:rPr>
                <w:rFonts w:ascii="Arial" w:eastAsia="等线" w:hAnsi="Arial" w:cs="Arial"/>
                <w:sz w:val="20"/>
                <w:szCs w:val="20"/>
                <w:lang w:val="en-GB" w:eastAsia="zh-CN"/>
              </w:rPr>
            </w:pPr>
            <w:r>
              <w:rPr>
                <w:rFonts w:ascii="Arial" w:eastAsia="等线" w:hAnsi="Arial" w:cs="Arial"/>
                <w:sz w:val="20"/>
                <w:szCs w:val="20"/>
                <w:lang w:val="en-GB" w:eastAsia="zh-CN"/>
              </w:rPr>
              <w:t xml:space="preserve">LMF is enhanced to receive from AMF of the LPHAP indication in the location request, and determine positioning method, by </w:t>
            </w:r>
            <w:proofErr w:type="gramStart"/>
            <w:r>
              <w:rPr>
                <w:rFonts w:ascii="Arial" w:eastAsia="等线" w:hAnsi="Arial" w:cs="Arial"/>
                <w:sz w:val="20"/>
                <w:szCs w:val="20"/>
                <w:lang w:val="en-GB" w:eastAsia="zh-CN"/>
              </w:rPr>
              <w:t>taking into account</w:t>
            </w:r>
            <w:proofErr w:type="gramEnd"/>
            <w:r>
              <w:rPr>
                <w:rFonts w:ascii="Arial" w:eastAsia="等线" w:hAnsi="Arial" w:cs="Arial"/>
                <w:sz w:val="20"/>
                <w:szCs w:val="20"/>
                <w:lang w:val="en-GB" w:eastAsia="zh-CN"/>
              </w:rPr>
              <w:t xml:space="preserve"> the LPHAP requirement. LMF also sends LPHAP indication to RAN in the </w:t>
            </w:r>
            <w:proofErr w:type="spellStart"/>
            <w:r>
              <w:rPr>
                <w:rFonts w:ascii="Arial" w:eastAsia="等线" w:hAnsi="Arial" w:cs="Arial"/>
                <w:sz w:val="20"/>
                <w:szCs w:val="20"/>
                <w:lang w:val="en-GB" w:eastAsia="zh-CN"/>
              </w:rPr>
              <w:t>NRPPa</w:t>
            </w:r>
            <w:proofErr w:type="spellEnd"/>
            <w:r>
              <w:rPr>
                <w:rFonts w:ascii="Arial" w:eastAsia="等线" w:hAnsi="Arial" w:cs="Arial"/>
                <w:sz w:val="20"/>
                <w:szCs w:val="20"/>
                <w:lang w:val="en-GB" w:eastAsia="zh-CN"/>
              </w:rPr>
              <w:t xml:space="preserve"> message.</w:t>
            </w:r>
          </w:p>
          <w:p w14:paraId="28BD2D53" w14:textId="77777777" w:rsidR="00DF61C5" w:rsidRDefault="001C2FD9">
            <w:pPr>
              <w:autoSpaceDE/>
              <w:autoSpaceDN/>
              <w:adjustRightInd/>
              <w:snapToGrid/>
              <w:spacing w:after="0"/>
              <w:jc w:val="left"/>
              <w:rPr>
                <w:rFonts w:ascii="Arial" w:eastAsia="等线" w:hAnsi="Arial" w:cs="Arial"/>
                <w:sz w:val="20"/>
                <w:szCs w:val="20"/>
                <w:lang w:val="en-GB" w:eastAsia="zh-CN"/>
              </w:rPr>
            </w:pPr>
            <w:r>
              <w:rPr>
                <w:rFonts w:ascii="Arial" w:eastAsia="等线" w:hAnsi="Arial" w:cs="Arial"/>
                <w:sz w:val="20"/>
                <w:szCs w:val="20"/>
                <w:lang w:val="en-GB" w:eastAsia="zh-CN"/>
              </w:rPr>
              <w:t xml:space="preserve">SA2 kindly asks </w:t>
            </w:r>
            <w:r>
              <w:rPr>
                <w:rFonts w:ascii="Arial" w:eastAsia="等线" w:hAnsi="Arial" w:cs="Arial" w:hint="eastAsia"/>
                <w:sz w:val="20"/>
                <w:szCs w:val="20"/>
                <w:lang w:val="en-GB" w:eastAsia="zh-CN"/>
              </w:rPr>
              <w:t>RAN</w:t>
            </w:r>
            <w:r>
              <w:rPr>
                <w:rFonts w:ascii="Arial" w:eastAsia="等线" w:hAnsi="Arial" w:cs="Arial"/>
                <w:sz w:val="20"/>
                <w:szCs w:val="20"/>
                <w:lang w:val="en-GB" w:eastAsia="zh-CN"/>
              </w:rPr>
              <w:t xml:space="preserve"> WG, is it necessary to provide LPHAP indication to RAN at an earlier time, before positioning procedure is triggered?</w:t>
            </w:r>
          </w:p>
          <w:p w14:paraId="7C80A250" w14:textId="77777777" w:rsidR="00DF61C5" w:rsidRDefault="00DF61C5">
            <w:pPr>
              <w:autoSpaceDE/>
              <w:autoSpaceDN/>
              <w:adjustRightInd/>
              <w:snapToGrid/>
              <w:spacing w:after="0"/>
              <w:jc w:val="left"/>
              <w:rPr>
                <w:rFonts w:ascii="Arial" w:eastAsia="等线" w:hAnsi="Arial" w:cs="Arial"/>
                <w:sz w:val="20"/>
                <w:szCs w:val="20"/>
                <w:lang w:val="en-GB" w:eastAsia="zh-CN"/>
              </w:rPr>
            </w:pPr>
          </w:p>
          <w:p w14:paraId="6DDFDD1B" w14:textId="77777777" w:rsidR="00DF61C5" w:rsidRDefault="001C2FD9">
            <w:pPr>
              <w:autoSpaceDE/>
              <w:autoSpaceDN/>
              <w:adjustRightInd/>
              <w:snapToGrid/>
              <w:jc w:val="left"/>
              <w:rPr>
                <w:rFonts w:ascii="Arial" w:hAnsi="Arial" w:cs="Arial"/>
                <w:b/>
                <w:sz w:val="20"/>
                <w:szCs w:val="20"/>
                <w:lang w:val="en-GB"/>
              </w:rPr>
            </w:pPr>
            <w:r>
              <w:rPr>
                <w:rFonts w:ascii="Arial" w:hAnsi="Arial" w:cs="Arial"/>
                <w:b/>
                <w:sz w:val="20"/>
                <w:szCs w:val="20"/>
                <w:lang w:val="en-GB"/>
              </w:rPr>
              <w:t>2. Actions:</w:t>
            </w:r>
          </w:p>
          <w:p w14:paraId="4032535D" w14:textId="77777777" w:rsidR="00DF61C5" w:rsidRDefault="001C2FD9">
            <w:pPr>
              <w:autoSpaceDE/>
              <w:autoSpaceDN/>
              <w:adjustRightInd/>
              <w:snapToGrid/>
              <w:ind w:left="1985" w:hanging="1985"/>
              <w:jc w:val="left"/>
              <w:rPr>
                <w:rFonts w:ascii="Arial" w:hAnsi="Arial" w:cs="Arial"/>
                <w:b/>
                <w:sz w:val="20"/>
                <w:szCs w:val="20"/>
                <w:lang w:val="en-GB"/>
              </w:rPr>
            </w:pPr>
            <w:r>
              <w:rPr>
                <w:rFonts w:ascii="Arial" w:hAnsi="Arial" w:cs="Arial"/>
                <w:b/>
                <w:sz w:val="20"/>
                <w:szCs w:val="20"/>
                <w:lang w:val="en-GB"/>
              </w:rPr>
              <w:t xml:space="preserve">To </w:t>
            </w:r>
            <w:r>
              <w:rPr>
                <w:rFonts w:ascii="Arial" w:hAnsi="Arial" w:cs="Arial"/>
                <w:b/>
                <w:color w:val="000000"/>
                <w:sz w:val="20"/>
                <w:szCs w:val="20"/>
                <w:lang w:val="en-GB"/>
              </w:rPr>
              <w:t>RAN1, RAN2</w:t>
            </w:r>
            <w:r>
              <w:rPr>
                <w:rFonts w:ascii="Arial" w:hAnsi="Arial" w:cs="Arial"/>
                <w:b/>
                <w:sz w:val="20"/>
                <w:szCs w:val="20"/>
                <w:lang w:val="en-GB"/>
              </w:rPr>
              <w:t xml:space="preserve"> group.</w:t>
            </w:r>
          </w:p>
          <w:p w14:paraId="65B4E8AE" w14:textId="77777777" w:rsidR="00DF61C5" w:rsidRDefault="001C2FD9">
            <w:pPr>
              <w:autoSpaceDE/>
              <w:autoSpaceDN/>
              <w:adjustRightInd/>
              <w:snapToGrid/>
              <w:ind w:left="993" w:hanging="993"/>
              <w:jc w:val="left"/>
              <w:rPr>
                <w:rFonts w:ascii="Arial" w:hAnsi="Arial" w:cs="Arial"/>
                <w:sz w:val="20"/>
                <w:szCs w:val="20"/>
                <w:lang w:val="en-GB"/>
              </w:rPr>
            </w:pPr>
            <w:r>
              <w:rPr>
                <w:rFonts w:ascii="Arial" w:hAnsi="Arial" w:cs="Arial"/>
                <w:b/>
                <w:sz w:val="20"/>
                <w:szCs w:val="20"/>
                <w:lang w:val="en-GB"/>
              </w:rPr>
              <w:t xml:space="preserve">ACTION: </w:t>
            </w:r>
            <w:r>
              <w:rPr>
                <w:rFonts w:ascii="Arial" w:hAnsi="Arial" w:cs="Arial"/>
                <w:b/>
                <w:sz w:val="20"/>
                <w:szCs w:val="20"/>
                <w:lang w:val="en-GB"/>
              </w:rPr>
              <w:tab/>
            </w:r>
            <w:r>
              <w:rPr>
                <w:rFonts w:ascii="Arial" w:hAnsi="Arial" w:cs="Arial"/>
                <w:color w:val="000000"/>
                <w:sz w:val="20"/>
                <w:szCs w:val="20"/>
                <w:lang w:val="en-GB"/>
              </w:rPr>
              <w:t xml:space="preserve">SA2 asks to RAN1 and RAN2 to reply the above question. </w:t>
            </w:r>
          </w:p>
        </w:tc>
      </w:tr>
    </w:tbl>
    <w:p w14:paraId="44C3C217" w14:textId="77777777" w:rsidR="00DF61C5" w:rsidRDefault="00DF61C5">
      <w:pPr>
        <w:rPr>
          <w:lang w:eastAsia="zh-CN"/>
        </w:rPr>
      </w:pPr>
    </w:p>
    <w:p w14:paraId="24F9B93C" w14:textId="77777777" w:rsidR="00DF61C5" w:rsidRDefault="001C2FD9">
      <w:pPr>
        <w:rPr>
          <w:lang w:eastAsia="zh-CN"/>
        </w:rPr>
      </w:pPr>
      <w:r>
        <w:rPr>
          <w:rFonts w:hint="eastAsia"/>
          <w:lang w:eastAsia="zh-CN"/>
        </w:rPr>
        <w:t>T</w:t>
      </w:r>
      <w:r>
        <w:rPr>
          <w:lang w:eastAsia="zh-CN"/>
        </w:rPr>
        <w:t>he following papers discuss the response from RAN1.</w:t>
      </w:r>
    </w:p>
    <w:p w14:paraId="1B43F436" w14:textId="77777777" w:rsidR="00DF61C5" w:rsidRDefault="001C2FD9">
      <w:pPr>
        <w:pStyle w:val="ListParagraph"/>
        <w:numPr>
          <w:ilvl w:val="0"/>
          <w:numId w:val="10"/>
        </w:numPr>
        <w:ind w:firstLineChars="0"/>
        <w:rPr>
          <w:lang w:eastAsia="zh-CN"/>
        </w:rPr>
      </w:pPr>
      <w:r>
        <w:rPr>
          <w:lang w:eastAsia="zh-CN"/>
        </w:rPr>
        <w:t>R1-2210958</w:t>
      </w:r>
      <w:r>
        <w:rPr>
          <w:lang w:eastAsia="zh-CN"/>
        </w:rPr>
        <w:tab/>
        <w:t>Draft reply LS on LPHAP information delivery to RAN</w:t>
      </w:r>
      <w:r>
        <w:rPr>
          <w:lang w:eastAsia="zh-CN"/>
        </w:rPr>
        <w:tab/>
        <w:t>vivo</w:t>
      </w:r>
    </w:p>
    <w:p w14:paraId="18FC850D" w14:textId="77777777" w:rsidR="00DF61C5" w:rsidRDefault="001C2FD9">
      <w:pPr>
        <w:pStyle w:val="ListParagraph"/>
        <w:numPr>
          <w:ilvl w:val="0"/>
          <w:numId w:val="10"/>
        </w:numPr>
        <w:ind w:firstLineChars="0"/>
        <w:rPr>
          <w:lang w:eastAsia="zh-CN"/>
        </w:rPr>
      </w:pPr>
      <w:r>
        <w:rPr>
          <w:lang w:eastAsia="zh-CN"/>
        </w:rPr>
        <w:t>R1-2211139</w:t>
      </w:r>
      <w:r>
        <w:rPr>
          <w:lang w:eastAsia="zh-CN"/>
        </w:rPr>
        <w:tab/>
        <w:t>Discussion on LPHAP information delivery to RAN</w:t>
      </w:r>
      <w:r>
        <w:rPr>
          <w:lang w:eastAsia="zh-CN"/>
        </w:rPr>
        <w:tab/>
        <w:t>CATT</w:t>
      </w:r>
    </w:p>
    <w:p w14:paraId="2A88F780" w14:textId="77777777" w:rsidR="00DF61C5" w:rsidRDefault="001C2FD9">
      <w:pPr>
        <w:pStyle w:val="ListParagraph"/>
        <w:numPr>
          <w:ilvl w:val="0"/>
          <w:numId w:val="10"/>
        </w:numPr>
        <w:ind w:firstLineChars="0"/>
        <w:rPr>
          <w:lang w:eastAsia="zh-CN"/>
        </w:rPr>
      </w:pPr>
      <w:r>
        <w:rPr>
          <w:lang w:eastAsia="zh-CN"/>
        </w:rPr>
        <w:t>R1-2211140</w:t>
      </w:r>
      <w:r>
        <w:rPr>
          <w:lang w:eastAsia="zh-CN"/>
        </w:rPr>
        <w:tab/>
        <w:t>Draft reply LS on LPHAP information delivery to RAN</w:t>
      </w:r>
      <w:r>
        <w:rPr>
          <w:lang w:eastAsia="zh-CN"/>
        </w:rPr>
        <w:tab/>
        <w:t>CATT</w:t>
      </w:r>
    </w:p>
    <w:p w14:paraId="638BB0AE" w14:textId="77777777" w:rsidR="00DF61C5" w:rsidRDefault="001C2FD9">
      <w:pPr>
        <w:pStyle w:val="ListParagraph"/>
        <w:numPr>
          <w:ilvl w:val="0"/>
          <w:numId w:val="10"/>
        </w:numPr>
        <w:ind w:firstLineChars="0"/>
        <w:rPr>
          <w:lang w:eastAsia="zh-CN"/>
        </w:rPr>
      </w:pPr>
      <w:r>
        <w:rPr>
          <w:lang w:eastAsia="zh-CN"/>
        </w:rPr>
        <w:t>R1-2211497</w:t>
      </w:r>
      <w:r>
        <w:rPr>
          <w:lang w:eastAsia="zh-CN"/>
        </w:rPr>
        <w:tab/>
        <w:t>Draft Reply LS on LPHAP information delivery</w:t>
      </w:r>
      <w:r>
        <w:rPr>
          <w:lang w:eastAsia="zh-CN"/>
        </w:rPr>
        <w:tab/>
        <w:t>ZTE</w:t>
      </w:r>
    </w:p>
    <w:p w14:paraId="0105F27C" w14:textId="77777777" w:rsidR="00DF61C5" w:rsidRDefault="001C2FD9">
      <w:pPr>
        <w:pStyle w:val="ListParagraph"/>
        <w:numPr>
          <w:ilvl w:val="0"/>
          <w:numId w:val="10"/>
        </w:numPr>
        <w:ind w:firstLineChars="0"/>
        <w:rPr>
          <w:lang w:eastAsia="zh-CN"/>
        </w:rPr>
      </w:pPr>
      <w:r>
        <w:rPr>
          <w:lang w:eastAsia="zh-CN"/>
        </w:rPr>
        <w:t>R1-2212476</w:t>
      </w:r>
      <w:r>
        <w:rPr>
          <w:lang w:eastAsia="zh-CN"/>
        </w:rPr>
        <w:tab/>
        <w:t>Discussion on LPHAP information delivery to RAN</w:t>
      </w:r>
      <w:r>
        <w:rPr>
          <w:lang w:eastAsia="zh-CN"/>
        </w:rPr>
        <w:tab/>
        <w:t>Huawei, HiSilicon</w:t>
      </w:r>
    </w:p>
    <w:p w14:paraId="5C342868" w14:textId="77777777" w:rsidR="00DF61C5" w:rsidRDefault="001C2FD9">
      <w:pPr>
        <w:pStyle w:val="ListParagraph"/>
        <w:numPr>
          <w:ilvl w:val="0"/>
          <w:numId w:val="10"/>
        </w:numPr>
        <w:ind w:firstLineChars="0"/>
        <w:rPr>
          <w:lang w:eastAsia="zh-CN"/>
        </w:rPr>
      </w:pPr>
      <w:r>
        <w:rPr>
          <w:lang w:eastAsia="zh-CN"/>
        </w:rPr>
        <w:t>R1-2212477</w:t>
      </w:r>
      <w:r>
        <w:rPr>
          <w:lang w:eastAsia="zh-CN"/>
        </w:rPr>
        <w:tab/>
        <w:t>Draft reply LS on LPHAP information delivery to RAN</w:t>
      </w:r>
      <w:r>
        <w:rPr>
          <w:lang w:eastAsia="zh-CN"/>
        </w:rPr>
        <w:tab/>
        <w:t>Huawei</w:t>
      </w:r>
    </w:p>
    <w:p w14:paraId="57FF01D0" w14:textId="77777777" w:rsidR="00DF61C5" w:rsidRDefault="001C2FD9">
      <w:pPr>
        <w:pStyle w:val="ListParagraph"/>
        <w:numPr>
          <w:ilvl w:val="0"/>
          <w:numId w:val="10"/>
        </w:numPr>
        <w:ind w:firstLineChars="0"/>
        <w:rPr>
          <w:lang w:eastAsia="zh-CN"/>
        </w:rPr>
      </w:pPr>
      <w:r>
        <w:rPr>
          <w:lang w:eastAsia="zh-CN"/>
        </w:rPr>
        <w:t>R1-2212500</w:t>
      </w:r>
      <w:r>
        <w:rPr>
          <w:lang w:eastAsia="zh-CN"/>
        </w:rPr>
        <w:tab/>
        <w:t>draft Reply LS on LPHAP information delivery to RAN</w:t>
      </w:r>
      <w:r>
        <w:rPr>
          <w:lang w:eastAsia="zh-CN"/>
        </w:rPr>
        <w:tab/>
        <w:t>Ericsson</w:t>
      </w:r>
    </w:p>
    <w:p w14:paraId="6CF55A4F" w14:textId="77777777" w:rsidR="00DF61C5" w:rsidRDefault="00DF61C5">
      <w:pPr>
        <w:rPr>
          <w:lang w:val="en-GB" w:eastAsia="zh-CN"/>
        </w:rPr>
      </w:pPr>
    </w:p>
    <w:p w14:paraId="1B96690F" w14:textId="77777777" w:rsidR="00DF61C5" w:rsidRDefault="001C2FD9">
      <w:pPr>
        <w:rPr>
          <w:highlight w:val="cyan"/>
          <w:lang w:eastAsia="zh-CN"/>
        </w:rPr>
      </w:pPr>
      <w:r>
        <w:rPr>
          <w:rFonts w:hint="eastAsia"/>
          <w:lang w:eastAsia="zh-CN"/>
        </w:rPr>
        <w:t>T</w:t>
      </w:r>
      <w:r>
        <w:rPr>
          <w:lang w:eastAsia="zh-CN"/>
        </w:rPr>
        <w:t xml:space="preserve">his paper provides the moderator summary of response to </w:t>
      </w:r>
      <w:r>
        <w:rPr>
          <w:rFonts w:hint="eastAsia"/>
          <w:lang w:eastAsia="zh-CN"/>
        </w:rPr>
        <w:t>SA</w:t>
      </w:r>
      <w:r>
        <w:rPr>
          <w:lang w:eastAsia="zh-CN"/>
        </w:rPr>
        <w:t>2’s incoming LS.</w:t>
      </w:r>
    </w:p>
    <w:p w14:paraId="74492EB3" w14:textId="77777777" w:rsidR="00DF61C5" w:rsidRDefault="00DF61C5">
      <w:pPr>
        <w:rPr>
          <w:lang w:eastAsia="zh-CN"/>
        </w:rPr>
      </w:pPr>
    </w:p>
    <w:p w14:paraId="36918975" w14:textId="77777777" w:rsidR="00DF61C5" w:rsidRDefault="001C2FD9">
      <w:pPr>
        <w:pStyle w:val="Heading3"/>
        <w:numPr>
          <w:ilvl w:val="0"/>
          <w:numId w:val="0"/>
        </w:numPr>
        <w:rPr>
          <w:lang w:eastAsia="zh-CN"/>
        </w:rPr>
      </w:pPr>
      <w:r>
        <w:rPr>
          <w:lang w:eastAsia="zh-CN"/>
        </w:rPr>
        <w:t>Contact information</w:t>
      </w:r>
    </w:p>
    <w:p w14:paraId="08530DDF" w14:textId="77777777" w:rsidR="00DF61C5" w:rsidRDefault="001C2FD9">
      <w:pPr>
        <w:rPr>
          <w:b/>
          <w:lang w:eastAsia="zh-CN"/>
        </w:rPr>
      </w:pPr>
      <w:r>
        <w:rPr>
          <w:b/>
          <w:lang w:eastAsia="zh-CN"/>
        </w:rPr>
        <w:t>Please indicate the contact information in the table below.</w:t>
      </w:r>
    </w:p>
    <w:tbl>
      <w:tblPr>
        <w:tblStyle w:val="TableGrid"/>
        <w:tblW w:w="0" w:type="auto"/>
        <w:tblLook w:val="04A0" w:firstRow="1" w:lastRow="0" w:firstColumn="1" w:lastColumn="0" w:noHBand="0" w:noVBand="1"/>
      </w:tblPr>
      <w:tblGrid>
        <w:gridCol w:w="2122"/>
        <w:gridCol w:w="2693"/>
        <w:gridCol w:w="4492"/>
      </w:tblGrid>
      <w:tr w:rsidR="00DF61C5" w14:paraId="6A70ABF4" w14:textId="77777777">
        <w:tc>
          <w:tcPr>
            <w:tcW w:w="2122" w:type="dxa"/>
          </w:tcPr>
          <w:p w14:paraId="7547D89C" w14:textId="77777777" w:rsidR="00DF61C5" w:rsidRDefault="001C2FD9">
            <w:pPr>
              <w:rPr>
                <w:lang w:eastAsia="zh-CN"/>
              </w:rPr>
            </w:pPr>
            <w:r>
              <w:rPr>
                <w:lang w:eastAsia="zh-CN"/>
              </w:rPr>
              <w:lastRenderedPageBreak/>
              <w:t>Company</w:t>
            </w:r>
          </w:p>
        </w:tc>
        <w:tc>
          <w:tcPr>
            <w:tcW w:w="2693" w:type="dxa"/>
          </w:tcPr>
          <w:p w14:paraId="604DC624" w14:textId="77777777" w:rsidR="00DF61C5" w:rsidRDefault="001C2FD9">
            <w:pPr>
              <w:rPr>
                <w:lang w:eastAsia="zh-CN"/>
              </w:rPr>
            </w:pPr>
            <w:r>
              <w:rPr>
                <w:rFonts w:hint="eastAsia"/>
                <w:lang w:eastAsia="zh-CN"/>
              </w:rPr>
              <w:t>N</w:t>
            </w:r>
            <w:r>
              <w:rPr>
                <w:lang w:eastAsia="zh-CN"/>
              </w:rPr>
              <w:t>ame</w:t>
            </w:r>
          </w:p>
        </w:tc>
        <w:tc>
          <w:tcPr>
            <w:tcW w:w="4492" w:type="dxa"/>
          </w:tcPr>
          <w:p w14:paraId="22B73B75" w14:textId="77777777" w:rsidR="00DF61C5" w:rsidRDefault="001C2FD9">
            <w:pPr>
              <w:rPr>
                <w:lang w:eastAsia="zh-CN"/>
              </w:rPr>
            </w:pPr>
            <w:r>
              <w:rPr>
                <w:lang w:eastAsia="zh-CN"/>
              </w:rPr>
              <w:t>Email</w:t>
            </w:r>
          </w:p>
        </w:tc>
      </w:tr>
      <w:tr w:rsidR="00DF61C5" w14:paraId="162B9228" w14:textId="77777777">
        <w:tc>
          <w:tcPr>
            <w:tcW w:w="2122" w:type="dxa"/>
          </w:tcPr>
          <w:p w14:paraId="7F818F2C" w14:textId="77777777" w:rsidR="00DF61C5" w:rsidRDefault="001C2FD9">
            <w:pPr>
              <w:rPr>
                <w:lang w:eastAsia="zh-CN"/>
              </w:rPr>
            </w:pPr>
            <w:r>
              <w:rPr>
                <w:rFonts w:hint="eastAsia"/>
                <w:lang w:eastAsia="zh-CN"/>
              </w:rPr>
              <w:t>ZTE</w:t>
            </w:r>
          </w:p>
        </w:tc>
        <w:tc>
          <w:tcPr>
            <w:tcW w:w="2693" w:type="dxa"/>
          </w:tcPr>
          <w:p w14:paraId="285E7B87" w14:textId="77777777" w:rsidR="00DF61C5" w:rsidRDefault="001C2FD9">
            <w:pPr>
              <w:rPr>
                <w:lang w:eastAsia="zh-CN"/>
              </w:rPr>
            </w:pPr>
            <w:r>
              <w:rPr>
                <w:rFonts w:hint="eastAsia"/>
                <w:lang w:eastAsia="zh-CN"/>
              </w:rPr>
              <w:t>Chuangxin Jiang</w:t>
            </w:r>
          </w:p>
        </w:tc>
        <w:tc>
          <w:tcPr>
            <w:tcW w:w="4492" w:type="dxa"/>
          </w:tcPr>
          <w:p w14:paraId="4BB5BD4A" w14:textId="77777777" w:rsidR="00DF61C5" w:rsidRDefault="001C2FD9">
            <w:pPr>
              <w:rPr>
                <w:lang w:eastAsia="zh-CN"/>
              </w:rPr>
            </w:pPr>
            <w:r>
              <w:rPr>
                <w:rFonts w:hint="eastAsia"/>
                <w:lang w:eastAsia="zh-CN"/>
              </w:rPr>
              <w:t>jiang.chuangxin1@zte.com.cn</w:t>
            </w:r>
          </w:p>
        </w:tc>
      </w:tr>
      <w:tr w:rsidR="002C22C0" w14:paraId="12F14578" w14:textId="77777777">
        <w:tc>
          <w:tcPr>
            <w:tcW w:w="2122" w:type="dxa"/>
          </w:tcPr>
          <w:p w14:paraId="2092CCF1" w14:textId="5EC3C747" w:rsidR="002C22C0" w:rsidRDefault="002C22C0" w:rsidP="002C22C0">
            <w:pPr>
              <w:rPr>
                <w:lang w:eastAsia="zh-CN"/>
              </w:rPr>
            </w:pPr>
            <w:r>
              <w:rPr>
                <w:rFonts w:hint="eastAsia"/>
                <w:lang w:eastAsia="zh-CN"/>
              </w:rPr>
              <w:t>H</w:t>
            </w:r>
            <w:r>
              <w:rPr>
                <w:lang w:eastAsia="zh-CN"/>
              </w:rPr>
              <w:t>uawei (Moderator)</w:t>
            </w:r>
          </w:p>
        </w:tc>
        <w:tc>
          <w:tcPr>
            <w:tcW w:w="2693" w:type="dxa"/>
          </w:tcPr>
          <w:p w14:paraId="3ACD0D2C" w14:textId="17C0D1ED" w:rsidR="002C22C0" w:rsidRDefault="002C22C0" w:rsidP="002C22C0">
            <w:pPr>
              <w:rPr>
                <w:lang w:eastAsia="zh-CN"/>
              </w:rPr>
            </w:pPr>
            <w:r>
              <w:rPr>
                <w:rFonts w:hint="eastAsia"/>
                <w:lang w:eastAsia="zh-CN"/>
              </w:rPr>
              <w:t>S</w:t>
            </w:r>
            <w:r>
              <w:rPr>
                <w:lang w:eastAsia="zh-CN"/>
              </w:rPr>
              <w:t>u Huang</w:t>
            </w:r>
          </w:p>
        </w:tc>
        <w:tc>
          <w:tcPr>
            <w:tcW w:w="4492" w:type="dxa"/>
          </w:tcPr>
          <w:p w14:paraId="677F1FBB" w14:textId="5B42307C" w:rsidR="002C22C0" w:rsidRDefault="002C22C0" w:rsidP="002C22C0">
            <w:pPr>
              <w:rPr>
                <w:lang w:eastAsia="zh-CN"/>
              </w:rPr>
            </w:pPr>
            <w:r>
              <w:rPr>
                <w:lang w:eastAsia="zh-CN"/>
              </w:rPr>
              <w:t>huangsu2@huawei.com</w:t>
            </w:r>
          </w:p>
        </w:tc>
      </w:tr>
      <w:tr w:rsidR="002C22C0" w14:paraId="64D4E044" w14:textId="77777777">
        <w:tc>
          <w:tcPr>
            <w:tcW w:w="2122" w:type="dxa"/>
          </w:tcPr>
          <w:p w14:paraId="4D02BBB9" w14:textId="77777777" w:rsidR="002C22C0" w:rsidRDefault="002C22C0" w:rsidP="002C22C0">
            <w:pPr>
              <w:rPr>
                <w:lang w:eastAsia="zh-CN"/>
              </w:rPr>
            </w:pPr>
          </w:p>
        </w:tc>
        <w:tc>
          <w:tcPr>
            <w:tcW w:w="2693" w:type="dxa"/>
          </w:tcPr>
          <w:p w14:paraId="7CE88BB5" w14:textId="77777777" w:rsidR="002C22C0" w:rsidRDefault="002C22C0" w:rsidP="002C22C0">
            <w:pPr>
              <w:rPr>
                <w:lang w:eastAsia="zh-CN"/>
              </w:rPr>
            </w:pPr>
          </w:p>
        </w:tc>
        <w:tc>
          <w:tcPr>
            <w:tcW w:w="4492" w:type="dxa"/>
          </w:tcPr>
          <w:p w14:paraId="0044A75A" w14:textId="77777777" w:rsidR="002C22C0" w:rsidRDefault="002C22C0" w:rsidP="002C22C0">
            <w:pPr>
              <w:rPr>
                <w:lang w:eastAsia="zh-CN"/>
              </w:rPr>
            </w:pPr>
          </w:p>
        </w:tc>
      </w:tr>
      <w:tr w:rsidR="002C22C0" w14:paraId="295291B8" w14:textId="77777777">
        <w:tc>
          <w:tcPr>
            <w:tcW w:w="2122" w:type="dxa"/>
          </w:tcPr>
          <w:p w14:paraId="55AC6FDD" w14:textId="77777777" w:rsidR="002C22C0" w:rsidRDefault="002C22C0" w:rsidP="002C22C0">
            <w:pPr>
              <w:rPr>
                <w:lang w:eastAsia="zh-CN"/>
              </w:rPr>
            </w:pPr>
          </w:p>
        </w:tc>
        <w:tc>
          <w:tcPr>
            <w:tcW w:w="2693" w:type="dxa"/>
          </w:tcPr>
          <w:p w14:paraId="534C4D5F" w14:textId="77777777" w:rsidR="002C22C0" w:rsidRDefault="002C22C0" w:rsidP="002C22C0">
            <w:pPr>
              <w:rPr>
                <w:lang w:eastAsia="zh-CN"/>
              </w:rPr>
            </w:pPr>
          </w:p>
        </w:tc>
        <w:tc>
          <w:tcPr>
            <w:tcW w:w="4492" w:type="dxa"/>
          </w:tcPr>
          <w:p w14:paraId="3141186B" w14:textId="77777777" w:rsidR="002C22C0" w:rsidRDefault="002C22C0" w:rsidP="002C22C0">
            <w:pPr>
              <w:rPr>
                <w:lang w:eastAsia="zh-CN"/>
              </w:rPr>
            </w:pPr>
          </w:p>
        </w:tc>
      </w:tr>
      <w:tr w:rsidR="002C22C0" w14:paraId="3F5EE301" w14:textId="77777777">
        <w:tc>
          <w:tcPr>
            <w:tcW w:w="2122" w:type="dxa"/>
          </w:tcPr>
          <w:p w14:paraId="5FAD194E" w14:textId="77777777" w:rsidR="002C22C0" w:rsidRDefault="002C22C0" w:rsidP="002C22C0">
            <w:pPr>
              <w:rPr>
                <w:lang w:eastAsia="zh-CN"/>
              </w:rPr>
            </w:pPr>
          </w:p>
        </w:tc>
        <w:tc>
          <w:tcPr>
            <w:tcW w:w="2693" w:type="dxa"/>
          </w:tcPr>
          <w:p w14:paraId="0EB0C0E5" w14:textId="77777777" w:rsidR="002C22C0" w:rsidRDefault="002C22C0" w:rsidP="002C22C0">
            <w:pPr>
              <w:rPr>
                <w:lang w:eastAsia="zh-CN"/>
              </w:rPr>
            </w:pPr>
          </w:p>
        </w:tc>
        <w:tc>
          <w:tcPr>
            <w:tcW w:w="4492" w:type="dxa"/>
          </w:tcPr>
          <w:p w14:paraId="2DE4D8D3" w14:textId="77777777" w:rsidR="002C22C0" w:rsidRDefault="002C22C0" w:rsidP="002C22C0">
            <w:pPr>
              <w:rPr>
                <w:lang w:eastAsia="zh-CN"/>
              </w:rPr>
            </w:pPr>
          </w:p>
        </w:tc>
      </w:tr>
      <w:tr w:rsidR="002C22C0" w14:paraId="0541E926" w14:textId="77777777">
        <w:tc>
          <w:tcPr>
            <w:tcW w:w="2122" w:type="dxa"/>
          </w:tcPr>
          <w:p w14:paraId="36377ABA" w14:textId="77777777" w:rsidR="002C22C0" w:rsidRDefault="002C22C0" w:rsidP="002C22C0">
            <w:pPr>
              <w:rPr>
                <w:lang w:eastAsia="zh-CN"/>
              </w:rPr>
            </w:pPr>
          </w:p>
        </w:tc>
        <w:tc>
          <w:tcPr>
            <w:tcW w:w="2693" w:type="dxa"/>
          </w:tcPr>
          <w:p w14:paraId="096BF17D" w14:textId="77777777" w:rsidR="002C22C0" w:rsidRDefault="002C22C0" w:rsidP="002C22C0">
            <w:pPr>
              <w:rPr>
                <w:lang w:eastAsia="zh-CN"/>
              </w:rPr>
            </w:pPr>
          </w:p>
        </w:tc>
        <w:tc>
          <w:tcPr>
            <w:tcW w:w="4492" w:type="dxa"/>
          </w:tcPr>
          <w:p w14:paraId="0D1BF991" w14:textId="77777777" w:rsidR="002C22C0" w:rsidRDefault="002C22C0" w:rsidP="002C22C0">
            <w:pPr>
              <w:rPr>
                <w:lang w:eastAsia="zh-CN"/>
              </w:rPr>
            </w:pPr>
          </w:p>
        </w:tc>
      </w:tr>
      <w:tr w:rsidR="002C22C0" w14:paraId="2026C00F" w14:textId="77777777">
        <w:tc>
          <w:tcPr>
            <w:tcW w:w="2122" w:type="dxa"/>
          </w:tcPr>
          <w:p w14:paraId="4C9A167E" w14:textId="77777777" w:rsidR="002C22C0" w:rsidRDefault="002C22C0" w:rsidP="002C22C0">
            <w:pPr>
              <w:rPr>
                <w:lang w:eastAsia="zh-CN"/>
              </w:rPr>
            </w:pPr>
          </w:p>
        </w:tc>
        <w:tc>
          <w:tcPr>
            <w:tcW w:w="2693" w:type="dxa"/>
          </w:tcPr>
          <w:p w14:paraId="4E5DC8BF" w14:textId="77777777" w:rsidR="002C22C0" w:rsidRDefault="002C22C0" w:rsidP="002C22C0">
            <w:pPr>
              <w:rPr>
                <w:lang w:eastAsia="zh-CN"/>
              </w:rPr>
            </w:pPr>
          </w:p>
        </w:tc>
        <w:tc>
          <w:tcPr>
            <w:tcW w:w="4492" w:type="dxa"/>
          </w:tcPr>
          <w:p w14:paraId="7EEB3394" w14:textId="77777777" w:rsidR="002C22C0" w:rsidRDefault="002C22C0" w:rsidP="002C22C0">
            <w:pPr>
              <w:rPr>
                <w:lang w:eastAsia="zh-CN"/>
              </w:rPr>
            </w:pPr>
          </w:p>
        </w:tc>
      </w:tr>
      <w:tr w:rsidR="002C22C0" w14:paraId="2606A7FC" w14:textId="77777777">
        <w:tc>
          <w:tcPr>
            <w:tcW w:w="2122" w:type="dxa"/>
          </w:tcPr>
          <w:p w14:paraId="09A2CCB4" w14:textId="77777777" w:rsidR="002C22C0" w:rsidRDefault="002C22C0" w:rsidP="002C22C0">
            <w:pPr>
              <w:rPr>
                <w:lang w:eastAsia="zh-CN"/>
              </w:rPr>
            </w:pPr>
          </w:p>
        </w:tc>
        <w:tc>
          <w:tcPr>
            <w:tcW w:w="2693" w:type="dxa"/>
          </w:tcPr>
          <w:p w14:paraId="4593D348" w14:textId="77777777" w:rsidR="002C22C0" w:rsidRDefault="002C22C0" w:rsidP="002C22C0">
            <w:pPr>
              <w:rPr>
                <w:lang w:eastAsia="zh-CN"/>
              </w:rPr>
            </w:pPr>
          </w:p>
        </w:tc>
        <w:tc>
          <w:tcPr>
            <w:tcW w:w="4492" w:type="dxa"/>
          </w:tcPr>
          <w:p w14:paraId="531D4C58" w14:textId="77777777" w:rsidR="002C22C0" w:rsidRDefault="002C22C0" w:rsidP="002C22C0">
            <w:pPr>
              <w:rPr>
                <w:lang w:eastAsia="zh-CN"/>
              </w:rPr>
            </w:pPr>
          </w:p>
        </w:tc>
      </w:tr>
      <w:tr w:rsidR="002C22C0" w14:paraId="22105B66" w14:textId="77777777">
        <w:tc>
          <w:tcPr>
            <w:tcW w:w="2122" w:type="dxa"/>
          </w:tcPr>
          <w:p w14:paraId="6867241E" w14:textId="77777777" w:rsidR="002C22C0" w:rsidRDefault="002C22C0" w:rsidP="002C22C0">
            <w:pPr>
              <w:rPr>
                <w:lang w:eastAsia="zh-CN"/>
              </w:rPr>
            </w:pPr>
          </w:p>
        </w:tc>
        <w:tc>
          <w:tcPr>
            <w:tcW w:w="2693" w:type="dxa"/>
          </w:tcPr>
          <w:p w14:paraId="57E18E3B" w14:textId="77777777" w:rsidR="002C22C0" w:rsidRDefault="002C22C0" w:rsidP="002C22C0">
            <w:pPr>
              <w:rPr>
                <w:lang w:eastAsia="zh-CN"/>
              </w:rPr>
            </w:pPr>
          </w:p>
        </w:tc>
        <w:tc>
          <w:tcPr>
            <w:tcW w:w="4492" w:type="dxa"/>
          </w:tcPr>
          <w:p w14:paraId="031A4687" w14:textId="77777777" w:rsidR="002C22C0" w:rsidRDefault="002C22C0" w:rsidP="002C22C0">
            <w:pPr>
              <w:rPr>
                <w:lang w:eastAsia="zh-CN"/>
              </w:rPr>
            </w:pPr>
          </w:p>
        </w:tc>
      </w:tr>
      <w:tr w:rsidR="002C22C0" w14:paraId="2B0DB82E" w14:textId="77777777">
        <w:tc>
          <w:tcPr>
            <w:tcW w:w="2122" w:type="dxa"/>
          </w:tcPr>
          <w:p w14:paraId="688F0DEE" w14:textId="77777777" w:rsidR="002C22C0" w:rsidRDefault="002C22C0" w:rsidP="002C22C0">
            <w:pPr>
              <w:rPr>
                <w:lang w:eastAsia="zh-CN"/>
              </w:rPr>
            </w:pPr>
          </w:p>
        </w:tc>
        <w:tc>
          <w:tcPr>
            <w:tcW w:w="2693" w:type="dxa"/>
          </w:tcPr>
          <w:p w14:paraId="531644F1" w14:textId="77777777" w:rsidR="002C22C0" w:rsidRDefault="002C22C0" w:rsidP="002C22C0">
            <w:pPr>
              <w:rPr>
                <w:lang w:eastAsia="zh-CN"/>
              </w:rPr>
            </w:pPr>
          </w:p>
        </w:tc>
        <w:tc>
          <w:tcPr>
            <w:tcW w:w="4492" w:type="dxa"/>
          </w:tcPr>
          <w:p w14:paraId="185FB775" w14:textId="77777777" w:rsidR="002C22C0" w:rsidRDefault="002C22C0" w:rsidP="002C22C0">
            <w:pPr>
              <w:rPr>
                <w:lang w:eastAsia="zh-CN"/>
              </w:rPr>
            </w:pPr>
          </w:p>
        </w:tc>
      </w:tr>
      <w:tr w:rsidR="002C22C0" w14:paraId="1A132486" w14:textId="77777777">
        <w:tc>
          <w:tcPr>
            <w:tcW w:w="2122" w:type="dxa"/>
          </w:tcPr>
          <w:p w14:paraId="485F8AC9" w14:textId="77777777" w:rsidR="002C22C0" w:rsidRDefault="002C22C0" w:rsidP="002C22C0">
            <w:pPr>
              <w:rPr>
                <w:lang w:eastAsia="zh-CN"/>
              </w:rPr>
            </w:pPr>
          </w:p>
        </w:tc>
        <w:tc>
          <w:tcPr>
            <w:tcW w:w="2693" w:type="dxa"/>
          </w:tcPr>
          <w:p w14:paraId="145C2534" w14:textId="77777777" w:rsidR="002C22C0" w:rsidRDefault="002C22C0" w:rsidP="002C22C0">
            <w:pPr>
              <w:rPr>
                <w:lang w:eastAsia="zh-CN"/>
              </w:rPr>
            </w:pPr>
          </w:p>
        </w:tc>
        <w:tc>
          <w:tcPr>
            <w:tcW w:w="4492" w:type="dxa"/>
          </w:tcPr>
          <w:p w14:paraId="2E0BE9C0" w14:textId="77777777" w:rsidR="002C22C0" w:rsidRDefault="002C22C0" w:rsidP="002C22C0">
            <w:pPr>
              <w:rPr>
                <w:lang w:eastAsia="zh-CN"/>
              </w:rPr>
            </w:pPr>
          </w:p>
        </w:tc>
      </w:tr>
    </w:tbl>
    <w:p w14:paraId="6B6CDDE0" w14:textId="77777777" w:rsidR="00DF61C5" w:rsidRDefault="00DF61C5">
      <w:pPr>
        <w:rPr>
          <w:lang w:eastAsia="zh-CN"/>
        </w:rPr>
      </w:pPr>
    </w:p>
    <w:p w14:paraId="4A88D93A" w14:textId="77777777" w:rsidR="00DF61C5" w:rsidRDefault="001C2FD9">
      <w:pPr>
        <w:spacing w:after="0"/>
        <w:rPr>
          <w:lang w:eastAsia="zh-CN"/>
        </w:rPr>
      </w:pPr>
      <w:r>
        <w:rPr>
          <w:lang w:eastAsia="zh-CN"/>
        </w:rPr>
        <w:br w:type="page"/>
      </w:r>
    </w:p>
    <w:p w14:paraId="7F0273D6" w14:textId="77777777" w:rsidR="00DF61C5" w:rsidRDefault="001C2FD9">
      <w:pPr>
        <w:pStyle w:val="Heading1"/>
        <w:rPr>
          <w:lang w:eastAsia="zh-CN"/>
        </w:rPr>
      </w:pPr>
      <w:r>
        <w:rPr>
          <w:lang w:eastAsia="zh-CN"/>
        </w:rPr>
        <w:lastRenderedPageBreak/>
        <w:t>Discussion</w:t>
      </w:r>
    </w:p>
    <w:tbl>
      <w:tblPr>
        <w:tblStyle w:val="TableGrid"/>
        <w:tblW w:w="9351" w:type="dxa"/>
        <w:tblLook w:val="04A0" w:firstRow="1" w:lastRow="0" w:firstColumn="1" w:lastColumn="0" w:noHBand="0" w:noVBand="1"/>
      </w:tblPr>
      <w:tblGrid>
        <w:gridCol w:w="1838"/>
        <w:gridCol w:w="7513"/>
      </w:tblGrid>
      <w:tr w:rsidR="00DF61C5" w14:paraId="127D7917" w14:textId="77777777">
        <w:tc>
          <w:tcPr>
            <w:tcW w:w="1838" w:type="dxa"/>
          </w:tcPr>
          <w:p w14:paraId="1C22DCEB" w14:textId="77777777" w:rsidR="00DF61C5" w:rsidRDefault="001C2FD9">
            <w:pPr>
              <w:rPr>
                <w:rFonts w:ascii="Arial" w:hAnsi="Arial" w:cs="Arial"/>
                <w:b/>
                <w:sz w:val="16"/>
                <w:szCs w:val="16"/>
                <w:lang w:eastAsia="zh-CN"/>
              </w:rPr>
            </w:pPr>
            <w:r>
              <w:rPr>
                <w:rFonts w:ascii="Arial" w:hAnsi="Arial" w:cs="Arial"/>
                <w:b/>
                <w:sz w:val="16"/>
                <w:szCs w:val="16"/>
                <w:lang w:eastAsia="zh-CN"/>
              </w:rPr>
              <w:t>Company</w:t>
            </w:r>
          </w:p>
        </w:tc>
        <w:tc>
          <w:tcPr>
            <w:tcW w:w="7513" w:type="dxa"/>
          </w:tcPr>
          <w:p w14:paraId="0081E6BC" w14:textId="77777777" w:rsidR="00DF61C5" w:rsidRDefault="001C2FD9">
            <w:pPr>
              <w:rPr>
                <w:rFonts w:ascii="Arial" w:hAnsi="Arial" w:cs="Arial"/>
                <w:b/>
                <w:sz w:val="16"/>
                <w:szCs w:val="16"/>
                <w:lang w:eastAsia="zh-CN"/>
              </w:rPr>
            </w:pPr>
            <w:r>
              <w:rPr>
                <w:rFonts w:ascii="Arial" w:hAnsi="Arial" w:cs="Arial"/>
                <w:b/>
                <w:sz w:val="16"/>
                <w:szCs w:val="16"/>
                <w:lang w:eastAsia="zh-CN"/>
              </w:rPr>
              <w:t>Response/Proposal</w:t>
            </w:r>
          </w:p>
        </w:tc>
      </w:tr>
      <w:tr w:rsidR="00DF61C5" w14:paraId="595D6367" w14:textId="77777777">
        <w:trPr>
          <w:trHeight w:val="178"/>
        </w:trPr>
        <w:tc>
          <w:tcPr>
            <w:tcW w:w="1838" w:type="dxa"/>
          </w:tcPr>
          <w:p w14:paraId="729B2312" w14:textId="77777777" w:rsidR="00DF61C5" w:rsidRDefault="001C2FD9">
            <w:pPr>
              <w:rPr>
                <w:rFonts w:ascii="Arial" w:hAnsi="Arial" w:cs="Arial"/>
                <w:iCs/>
                <w:sz w:val="16"/>
                <w:lang w:eastAsia="zh-CN"/>
              </w:rPr>
            </w:pPr>
            <w:r>
              <w:rPr>
                <w:rFonts w:ascii="Arial" w:hAnsi="Arial" w:cs="Arial"/>
                <w:iCs/>
                <w:sz w:val="16"/>
                <w:lang w:eastAsia="zh-CN"/>
              </w:rPr>
              <w:t>vivo [1, R1-2210958]</w:t>
            </w:r>
          </w:p>
        </w:tc>
        <w:tc>
          <w:tcPr>
            <w:tcW w:w="7513" w:type="dxa"/>
          </w:tcPr>
          <w:p w14:paraId="449D6C54" w14:textId="77777777" w:rsidR="00DF61C5" w:rsidRDefault="001C2FD9">
            <w:pPr>
              <w:spacing w:line="260" w:lineRule="exact"/>
              <w:rPr>
                <w:rFonts w:ascii="Arial" w:hAnsi="Arial" w:cs="Arial"/>
                <w:sz w:val="16"/>
                <w:szCs w:val="16"/>
              </w:rPr>
            </w:pPr>
            <w:r>
              <w:rPr>
                <w:rFonts w:ascii="Arial" w:hAnsi="Arial" w:cs="Arial"/>
                <w:sz w:val="16"/>
                <w:szCs w:val="16"/>
              </w:rPr>
              <w:t>For the question by SA2, RAN1 would like to provide the following response.</w:t>
            </w:r>
          </w:p>
          <w:tbl>
            <w:tblPr>
              <w:tblStyle w:val="TableGrid"/>
              <w:tblW w:w="0" w:type="auto"/>
              <w:tblLook w:val="04A0" w:firstRow="1" w:lastRow="0" w:firstColumn="1" w:lastColumn="0" w:noHBand="0" w:noVBand="1"/>
            </w:tblPr>
            <w:tblGrid>
              <w:gridCol w:w="7287"/>
            </w:tblGrid>
            <w:tr w:rsidR="00DF61C5" w14:paraId="5EFAD1DC" w14:textId="77777777">
              <w:tc>
                <w:tcPr>
                  <w:tcW w:w="9855" w:type="dxa"/>
                </w:tcPr>
                <w:p w14:paraId="66519B45" w14:textId="77777777" w:rsidR="00DF61C5" w:rsidRDefault="001C2FD9">
                  <w:pPr>
                    <w:rPr>
                      <w:rFonts w:ascii="Arial" w:hAnsi="Arial" w:cs="Arial"/>
                      <w:sz w:val="16"/>
                      <w:szCs w:val="16"/>
                    </w:rPr>
                  </w:pPr>
                  <w:r>
                    <w:rPr>
                      <w:rFonts w:ascii="Arial" w:hAnsi="Arial" w:cs="Arial"/>
                      <w:sz w:val="16"/>
                      <w:szCs w:val="16"/>
                    </w:rPr>
                    <w:t>SA2 has concluded the following principles:</w:t>
                  </w:r>
                </w:p>
                <w:p w14:paraId="63BE8E37" w14:textId="77777777" w:rsidR="00DF61C5" w:rsidRDefault="001C2FD9">
                  <w:pPr>
                    <w:pStyle w:val="ListParagraph"/>
                    <w:numPr>
                      <w:ilvl w:val="0"/>
                      <w:numId w:val="9"/>
                    </w:numPr>
                    <w:overflowPunct w:val="0"/>
                    <w:snapToGrid/>
                    <w:spacing w:after="180"/>
                    <w:ind w:firstLineChars="0"/>
                    <w:jc w:val="left"/>
                    <w:rPr>
                      <w:rFonts w:ascii="Arial" w:eastAsia="等线" w:hAnsi="Arial" w:cs="Arial"/>
                      <w:sz w:val="16"/>
                      <w:szCs w:val="16"/>
                    </w:rPr>
                  </w:pPr>
                  <w:r>
                    <w:rPr>
                      <w:rFonts w:ascii="Arial" w:eastAsia="等线" w:hAnsi="Arial" w:cs="Arial"/>
                      <w:sz w:val="16"/>
                      <w:szCs w:val="16"/>
                    </w:rPr>
                    <w:t>During the positioning procedure, AMF provides the LPHAP indication to the LMF, either obtaining from the GMLC, or in the UE LCS context which received during UE registration procedure.</w:t>
                  </w:r>
                </w:p>
                <w:p w14:paraId="2062C041" w14:textId="77777777" w:rsidR="00DF61C5" w:rsidRDefault="001C2FD9">
                  <w:pPr>
                    <w:pStyle w:val="ListParagraph"/>
                    <w:numPr>
                      <w:ilvl w:val="0"/>
                      <w:numId w:val="9"/>
                    </w:numPr>
                    <w:overflowPunct w:val="0"/>
                    <w:snapToGrid/>
                    <w:spacing w:after="180"/>
                    <w:ind w:firstLineChars="0"/>
                    <w:jc w:val="left"/>
                    <w:rPr>
                      <w:rFonts w:ascii="Arial" w:eastAsia="等线" w:hAnsi="Arial" w:cs="Arial"/>
                      <w:sz w:val="16"/>
                      <w:szCs w:val="16"/>
                    </w:rPr>
                  </w:pPr>
                  <w:r>
                    <w:rPr>
                      <w:rFonts w:ascii="Arial" w:eastAsia="等线" w:hAnsi="Arial" w:cs="Arial"/>
                      <w:sz w:val="16"/>
                      <w:szCs w:val="16"/>
                    </w:rPr>
                    <w:t xml:space="preserve">LMF is enhanced to receive from AMF of the LPHAP indication in the location request, and determine positioning method, by </w:t>
                  </w:r>
                  <w:proofErr w:type="gramStart"/>
                  <w:r>
                    <w:rPr>
                      <w:rFonts w:ascii="Arial" w:eastAsia="等线" w:hAnsi="Arial" w:cs="Arial"/>
                      <w:sz w:val="16"/>
                      <w:szCs w:val="16"/>
                    </w:rPr>
                    <w:t>taking into account</w:t>
                  </w:r>
                  <w:proofErr w:type="gramEnd"/>
                  <w:r>
                    <w:rPr>
                      <w:rFonts w:ascii="Arial" w:eastAsia="等线" w:hAnsi="Arial" w:cs="Arial"/>
                      <w:sz w:val="16"/>
                      <w:szCs w:val="16"/>
                    </w:rPr>
                    <w:t xml:space="preserve"> the LPHAP requirement. LMF also sends LPHAP indication to RAN in the </w:t>
                  </w:r>
                  <w:proofErr w:type="spellStart"/>
                  <w:r>
                    <w:rPr>
                      <w:rFonts w:ascii="Arial" w:eastAsia="等线" w:hAnsi="Arial" w:cs="Arial"/>
                      <w:sz w:val="16"/>
                      <w:szCs w:val="16"/>
                    </w:rPr>
                    <w:t>NRPPa</w:t>
                  </w:r>
                  <w:proofErr w:type="spellEnd"/>
                  <w:r>
                    <w:rPr>
                      <w:rFonts w:ascii="Arial" w:eastAsia="等线" w:hAnsi="Arial" w:cs="Arial"/>
                      <w:sz w:val="16"/>
                      <w:szCs w:val="16"/>
                    </w:rPr>
                    <w:t xml:space="preserve"> message.</w:t>
                  </w:r>
                </w:p>
                <w:p w14:paraId="07764327" w14:textId="77777777" w:rsidR="00DF61C5" w:rsidRDefault="001C2FD9">
                  <w:pPr>
                    <w:rPr>
                      <w:rFonts w:ascii="Arial" w:eastAsia="等线" w:hAnsi="Arial" w:cs="Arial"/>
                      <w:sz w:val="16"/>
                      <w:szCs w:val="16"/>
                    </w:rPr>
                  </w:pPr>
                  <w:r>
                    <w:rPr>
                      <w:rFonts w:ascii="Arial" w:eastAsia="等线" w:hAnsi="Arial" w:cs="Arial"/>
                      <w:sz w:val="16"/>
                      <w:szCs w:val="16"/>
                    </w:rPr>
                    <w:t xml:space="preserve">SA2 kindly asks </w:t>
                  </w:r>
                  <w:proofErr w:type="gramStart"/>
                  <w:r>
                    <w:rPr>
                      <w:rFonts w:ascii="Arial" w:eastAsia="等线" w:hAnsi="Arial" w:cs="Arial"/>
                      <w:sz w:val="16"/>
                      <w:szCs w:val="16"/>
                    </w:rPr>
                    <w:t>RAN  is</w:t>
                  </w:r>
                  <w:proofErr w:type="gramEnd"/>
                  <w:r>
                    <w:rPr>
                      <w:rFonts w:ascii="Arial" w:eastAsia="等线" w:hAnsi="Arial" w:cs="Arial"/>
                      <w:sz w:val="16"/>
                      <w:szCs w:val="16"/>
                    </w:rPr>
                    <w:t xml:space="preserve"> it necessary to provide LPHAP indication to RAN at an earlier time, before positioning procedure is triggered?</w:t>
                  </w:r>
                </w:p>
              </w:tc>
            </w:tr>
          </w:tbl>
          <w:p w14:paraId="5751C295" w14:textId="77777777" w:rsidR="00DF61C5" w:rsidRDefault="00DF61C5">
            <w:pPr>
              <w:spacing w:line="260" w:lineRule="exact"/>
              <w:rPr>
                <w:rFonts w:ascii="Arial" w:hAnsi="Arial" w:cs="Arial"/>
                <w:sz w:val="16"/>
                <w:szCs w:val="16"/>
              </w:rPr>
            </w:pPr>
          </w:p>
          <w:p w14:paraId="76A2A9EA" w14:textId="77777777" w:rsidR="00DF61C5" w:rsidRDefault="001C2FD9">
            <w:pPr>
              <w:spacing w:line="260" w:lineRule="exact"/>
              <w:rPr>
                <w:rFonts w:ascii="Arial" w:hAnsi="Arial" w:cs="Arial"/>
                <w:sz w:val="16"/>
                <w:szCs w:val="16"/>
              </w:rPr>
            </w:pPr>
            <w:r>
              <w:rPr>
                <w:rFonts w:ascii="Arial" w:hAnsi="Arial" w:cs="Arial"/>
                <w:sz w:val="16"/>
                <w:szCs w:val="16"/>
              </w:rPr>
              <w:t xml:space="preserve">RAN1 doesn’t currently identify the potential benefits and its impact on physical layer design, therefore, it is better for RAN2 and SA2 to decide whether to </w:t>
            </w:r>
            <w:r>
              <w:rPr>
                <w:rFonts w:ascii="Arial" w:eastAsia="等线" w:hAnsi="Arial" w:cs="Arial"/>
                <w:sz w:val="16"/>
                <w:szCs w:val="16"/>
              </w:rPr>
              <w:t>provide LPHAP indication to RAN at an earlier time.</w:t>
            </w:r>
          </w:p>
        </w:tc>
      </w:tr>
      <w:tr w:rsidR="00DF61C5" w14:paraId="2C051E4B" w14:textId="77777777">
        <w:trPr>
          <w:trHeight w:val="178"/>
        </w:trPr>
        <w:tc>
          <w:tcPr>
            <w:tcW w:w="1838" w:type="dxa"/>
          </w:tcPr>
          <w:p w14:paraId="6EBB47BF" w14:textId="77777777" w:rsidR="00DF61C5" w:rsidRDefault="001C2FD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ATT [2, R1-2211139]</w:t>
            </w:r>
          </w:p>
          <w:p w14:paraId="21BC68B8" w14:textId="77777777" w:rsidR="00DF61C5" w:rsidRDefault="001C2FD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ATT [3, R1-2211140]</w:t>
            </w:r>
          </w:p>
        </w:tc>
        <w:tc>
          <w:tcPr>
            <w:tcW w:w="7513" w:type="dxa"/>
          </w:tcPr>
          <w:p w14:paraId="540A17E9" w14:textId="77777777" w:rsidR="00DF61C5" w:rsidRDefault="001C2FD9">
            <w:pPr>
              <w:rPr>
                <w:rFonts w:ascii="Arial" w:hAnsi="Arial" w:cs="Arial"/>
                <w:iCs/>
                <w:sz w:val="16"/>
                <w:szCs w:val="16"/>
                <w:lang w:eastAsia="zh-CN"/>
              </w:rPr>
            </w:pPr>
            <w:r>
              <w:rPr>
                <w:rFonts w:ascii="Arial" w:hAnsi="Arial" w:cs="Arial"/>
                <w:iCs/>
                <w:sz w:val="16"/>
                <w:szCs w:val="16"/>
                <w:lang w:eastAsia="zh-CN"/>
              </w:rPr>
              <w:t>Proposal 1: LPHAP indication to gNB can be reported as UE capability via RRC message.</w:t>
            </w:r>
          </w:p>
          <w:p w14:paraId="224420E9" w14:textId="77777777" w:rsidR="00DF61C5" w:rsidRDefault="001C2FD9">
            <w:pPr>
              <w:rPr>
                <w:rFonts w:ascii="Arial" w:hAnsi="Arial" w:cs="Arial"/>
                <w:iCs/>
                <w:sz w:val="16"/>
                <w:szCs w:val="16"/>
                <w:lang w:eastAsia="zh-CN"/>
              </w:rPr>
            </w:pPr>
            <w:r>
              <w:rPr>
                <w:rFonts w:ascii="Arial" w:hAnsi="Arial" w:cs="Arial"/>
                <w:iCs/>
                <w:sz w:val="16"/>
                <w:szCs w:val="16"/>
                <w:lang w:eastAsia="zh-CN"/>
              </w:rPr>
              <w:t>Proposal 2: Regarding to the necessity to provide LPHAP indication to RAN at an earlier time, inform SA2 that RAN1 cannot provide a definitive answer on the question at this stage.</w:t>
            </w:r>
          </w:p>
          <w:p w14:paraId="2AAF4743" w14:textId="77777777" w:rsidR="00DF61C5" w:rsidRDefault="00DF61C5">
            <w:pPr>
              <w:rPr>
                <w:rFonts w:ascii="Arial" w:hAnsi="Arial" w:cs="Arial"/>
                <w:iCs/>
                <w:sz w:val="16"/>
                <w:szCs w:val="16"/>
                <w:lang w:eastAsia="zh-CN"/>
              </w:rPr>
            </w:pPr>
          </w:p>
          <w:p w14:paraId="214DAD28" w14:textId="77777777" w:rsidR="00DF61C5" w:rsidRDefault="001C2FD9">
            <w:pPr>
              <w:spacing w:beforeLines="50" w:before="120"/>
              <w:rPr>
                <w:rFonts w:ascii="Arial" w:eastAsiaTheme="minorEastAsia" w:hAnsi="Arial" w:cs="Arial"/>
                <w:sz w:val="16"/>
                <w:szCs w:val="16"/>
                <w:lang w:eastAsia="zh-CN"/>
              </w:rPr>
            </w:pPr>
            <w:r>
              <w:rPr>
                <w:rFonts w:ascii="Arial" w:eastAsiaTheme="minorEastAsia" w:hAnsi="Arial" w:cs="Arial"/>
                <w:sz w:val="16"/>
                <w:szCs w:val="16"/>
                <w:lang w:eastAsia="zh-CN"/>
              </w:rPr>
              <w:t>RAN1 has discussed above issue in RAN1#111, and would provide the following response to SA2:</w:t>
            </w:r>
          </w:p>
          <w:p w14:paraId="3BF8ACE0" w14:textId="77777777" w:rsidR="00DF61C5" w:rsidRDefault="001C2FD9">
            <w:pPr>
              <w:spacing w:beforeLines="50" w:before="120"/>
              <w:rPr>
                <w:rFonts w:ascii="Arial" w:eastAsiaTheme="minorEastAsia" w:hAnsi="Arial" w:cs="Arial"/>
                <w:sz w:val="16"/>
                <w:szCs w:val="16"/>
                <w:lang w:eastAsia="zh-CN"/>
              </w:rPr>
            </w:pPr>
            <w:r>
              <w:rPr>
                <w:rFonts w:ascii="Arial" w:eastAsiaTheme="minorEastAsia" w:hAnsi="Arial" w:cs="Arial"/>
                <w:sz w:val="16"/>
                <w:szCs w:val="16"/>
                <w:lang w:eastAsia="zh-CN"/>
              </w:rPr>
              <w:t>Response to SA2:</w:t>
            </w:r>
          </w:p>
          <w:p w14:paraId="4E0CE2F1" w14:textId="77777777" w:rsidR="00DF61C5" w:rsidRDefault="001C2FD9">
            <w:pPr>
              <w:spacing w:beforeLines="50" w:before="120"/>
              <w:rPr>
                <w:rFonts w:ascii="Arial" w:hAnsi="Arial" w:cs="Arial"/>
                <w:sz w:val="16"/>
                <w:szCs w:val="16"/>
                <w:lang w:eastAsia="zh-CN"/>
              </w:rPr>
            </w:pPr>
            <w:r>
              <w:rPr>
                <w:rFonts w:ascii="Arial" w:hAnsi="Arial" w:cs="Arial"/>
                <w:sz w:val="16"/>
                <w:szCs w:val="16"/>
                <w:lang w:eastAsia="zh-CN"/>
              </w:rPr>
              <w:t>The answer of the SA2’s question depends on the enhancements of LPHAP to be introduced in Rel-18. For example, if reporting of LPHAP indication to gNB via RRC message is supported as a UE capability, there is no special requirement on when LMF has to send LPHAP indication to RAN</w:t>
            </w:r>
            <w:r>
              <w:rPr>
                <w:rFonts w:ascii="Arial" w:hAnsi="Arial" w:cs="Arial"/>
                <w:color w:val="000000" w:themeColor="text1"/>
                <w:sz w:val="16"/>
                <w:szCs w:val="16"/>
                <w:lang w:eastAsia="zh-CN"/>
              </w:rPr>
              <w:t xml:space="preserve">. Since the potential enhancements </w:t>
            </w:r>
            <w:r>
              <w:rPr>
                <w:rFonts w:ascii="Arial" w:hAnsi="Arial" w:cs="Arial"/>
                <w:sz w:val="16"/>
                <w:szCs w:val="16"/>
                <w:lang w:eastAsia="zh-CN"/>
              </w:rPr>
              <w:t xml:space="preserve">of LPHAP </w:t>
            </w:r>
            <w:r>
              <w:rPr>
                <w:rFonts w:ascii="Arial" w:hAnsi="Arial" w:cs="Arial"/>
                <w:color w:val="000000" w:themeColor="text1"/>
                <w:sz w:val="16"/>
                <w:szCs w:val="16"/>
                <w:lang w:eastAsia="zh-CN"/>
              </w:rPr>
              <w:t xml:space="preserve">are still under discussion, RAN1 cannot provide a definitive answer on the question at this stage. </w:t>
            </w:r>
          </w:p>
          <w:p w14:paraId="5F6B2206" w14:textId="77777777" w:rsidR="00DF61C5" w:rsidRDefault="00DF61C5">
            <w:pPr>
              <w:rPr>
                <w:rFonts w:ascii="Arial" w:hAnsi="Arial" w:cs="Arial"/>
                <w:iCs/>
                <w:sz w:val="16"/>
                <w:szCs w:val="16"/>
                <w:lang w:eastAsia="zh-CN"/>
              </w:rPr>
            </w:pPr>
          </w:p>
        </w:tc>
      </w:tr>
      <w:tr w:rsidR="00DF61C5" w14:paraId="52E683D0" w14:textId="77777777">
        <w:trPr>
          <w:trHeight w:val="178"/>
        </w:trPr>
        <w:tc>
          <w:tcPr>
            <w:tcW w:w="1838" w:type="dxa"/>
          </w:tcPr>
          <w:p w14:paraId="5B67DC1E" w14:textId="77777777" w:rsidR="00DF61C5" w:rsidRDefault="001C2FD9">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[4, R1-2211497]</w:t>
            </w:r>
          </w:p>
        </w:tc>
        <w:tc>
          <w:tcPr>
            <w:tcW w:w="7513" w:type="dxa"/>
          </w:tcPr>
          <w:p w14:paraId="3A743F91" w14:textId="77777777" w:rsidR="00DF61C5" w:rsidRDefault="001C2FD9">
            <w:pPr>
              <w:rPr>
                <w:rFonts w:ascii="Arial" w:hAnsi="Arial" w:cs="Arial"/>
                <w:iCs/>
                <w:sz w:val="16"/>
                <w:szCs w:val="16"/>
                <w:lang w:eastAsia="zh-CN"/>
              </w:rPr>
            </w:pPr>
            <w:r>
              <w:rPr>
                <w:rFonts w:ascii="Arial" w:hAnsi="Arial" w:cs="Arial"/>
                <w:iCs/>
                <w:sz w:val="16"/>
                <w:szCs w:val="16"/>
                <w:lang w:eastAsia="zh-CN"/>
              </w:rPr>
              <w:t xml:space="preserve">With regard to SA2’s question on the necessity to provide LPHAP indication to RAN at an earlier time before positioning procedure is triggered, RAN1 thinks it may be beneficial for serving gNB to configure suitable paging cycle, SRS configuration, PRS reception window for a LPHAP UE in RRC_INACTIVE state for the purpose of power saving. However, it may not be necessary to use </w:t>
            </w:r>
            <w:proofErr w:type="spellStart"/>
            <w:r>
              <w:rPr>
                <w:rFonts w:ascii="Arial" w:hAnsi="Arial" w:cs="Arial"/>
                <w:iCs/>
                <w:sz w:val="16"/>
                <w:szCs w:val="16"/>
                <w:lang w:eastAsia="zh-CN"/>
              </w:rPr>
              <w:t>NRPPa</w:t>
            </w:r>
            <w:proofErr w:type="spellEnd"/>
            <w:r>
              <w:rPr>
                <w:rFonts w:ascii="Arial" w:hAnsi="Arial" w:cs="Arial"/>
                <w:iCs/>
                <w:sz w:val="16"/>
                <w:szCs w:val="16"/>
                <w:lang w:eastAsia="zh-CN"/>
              </w:rPr>
              <w:t xml:space="preserve"> message to inform gNB/TRP LPHAP indication. That’s because UE will report its LPHAP related capability signaling to serving gNB/TRP. </w:t>
            </w:r>
          </w:p>
          <w:p w14:paraId="18B78142" w14:textId="77777777" w:rsidR="00DF61C5" w:rsidRDefault="001C2FD9">
            <w:pPr>
              <w:rPr>
                <w:rFonts w:ascii="Arial" w:hAnsi="Arial" w:cs="Arial"/>
                <w:iCs/>
                <w:sz w:val="16"/>
                <w:szCs w:val="16"/>
                <w:lang w:eastAsia="zh-CN"/>
              </w:rPr>
            </w:pPr>
            <w:r>
              <w:rPr>
                <w:rFonts w:ascii="Arial" w:hAnsi="Arial" w:cs="Arial"/>
                <w:iCs/>
                <w:sz w:val="16"/>
                <w:szCs w:val="16"/>
                <w:lang w:eastAsia="zh-CN"/>
              </w:rPr>
              <w:t xml:space="preserve">Furthermore, RAN1 thinks it may not be a regular design that </w:t>
            </w:r>
            <w:proofErr w:type="spellStart"/>
            <w:r>
              <w:rPr>
                <w:rFonts w:ascii="Arial" w:hAnsi="Arial" w:cs="Arial"/>
                <w:iCs/>
                <w:sz w:val="16"/>
                <w:szCs w:val="16"/>
                <w:lang w:eastAsia="zh-CN"/>
              </w:rPr>
              <w:t>NRPPa</w:t>
            </w:r>
            <w:proofErr w:type="spellEnd"/>
            <w:r>
              <w:rPr>
                <w:rFonts w:ascii="Arial" w:hAnsi="Arial" w:cs="Arial"/>
                <w:iCs/>
                <w:sz w:val="16"/>
                <w:szCs w:val="16"/>
                <w:lang w:eastAsia="zh-CN"/>
              </w:rPr>
              <w:t xml:space="preserve"> message specified in TS 38.455 contains UE identification/indication. Also, there is usually no </w:t>
            </w:r>
            <w:proofErr w:type="spellStart"/>
            <w:r>
              <w:rPr>
                <w:rFonts w:ascii="Arial" w:hAnsi="Arial" w:cs="Arial"/>
                <w:iCs/>
                <w:sz w:val="16"/>
                <w:szCs w:val="16"/>
                <w:lang w:eastAsia="zh-CN"/>
              </w:rPr>
              <w:t>NRPPa</w:t>
            </w:r>
            <w:proofErr w:type="spellEnd"/>
            <w:r>
              <w:rPr>
                <w:rFonts w:ascii="Arial" w:hAnsi="Arial" w:cs="Arial"/>
                <w:iCs/>
                <w:sz w:val="16"/>
                <w:szCs w:val="16"/>
                <w:lang w:eastAsia="zh-CN"/>
              </w:rPr>
              <w:t xml:space="preserve"> message before the positioning procedure is triggered. But all those belong to RAN2 or RAN3 decision.</w:t>
            </w:r>
          </w:p>
        </w:tc>
      </w:tr>
      <w:tr w:rsidR="00DF61C5" w14:paraId="3B998EC4" w14:textId="77777777">
        <w:trPr>
          <w:trHeight w:val="178"/>
        </w:trPr>
        <w:tc>
          <w:tcPr>
            <w:tcW w:w="1838" w:type="dxa"/>
          </w:tcPr>
          <w:p w14:paraId="705B9D4C" w14:textId="77777777" w:rsidR="00DF61C5" w:rsidRPr="007B2975" w:rsidRDefault="001C2FD9">
            <w:pPr>
              <w:rPr>
                <w:rFonts w:ascii="Arial" w:hAnsi="Arial" w:cs="Arial"/>
                <w:iCs/>
                <w:sz w:val="16"/>
                <w:lang w:val="de-DE" w:eastAsia="zh-CN"/>
              </w:rPr>
            </w:pPr>
            <w:r w:rsidRPr="007B2975">
              <w:rPr>
                <w:rFonts w:ascii="Arial" w:hAnsi="Arial" w:cs="Arial" w:hint="eastAsia"/>
                <w:iCs/>
                <w:sz w:val="16"/>
                <w:lang w:val="de-DE" w:eastAsia="zh-CN"/>
              </w:rPr>
              <w:t>H</w:t>
            </w:r>
            <w:r w:rsidRPr="007B2975">
              <w:rPr>
                <w:rFonts w:ascii="Arial" w:hAnsi="Arial" w:cs="Arial"/>
                <w:iCs/>
                <w:sz w:val="16"/>
                <w:lang w:val="de-DE" w:eastAsia="zh-CN"/>
              </w:rPr>
              <w:t>uawei, HiSilicon [5, R1-2212476]</w:t>
            </w:r>
          </w:p>
          <w:p w14:paraId="05AE6B8B" w14:textId="77777777" w:rsidR="00DF61C5" w:rsidRPr="007B2975" w:rsidRDefault="001C2FD9">
            <w:pPr>
              <w:rPr>
                <w:rFonts w:ascii="Arial" w:hAnsi="Arial" w:cs="Arial"/>
                <w:iCs/>
                <w:sz w:val="16"/>
                <w:lang w:val="de-DE" w:eastAsia="zh-CN"/>
              </w:rPr>
            </w:pPr>
            <w:r w:rsidRPr="007B2975">
              <w:rPr>
                <w:rFonts w:ascii="Arial" w:hAnsi="Arial" w:cs="Arial" w:hint="eastAsia"/>
                <w:iCs/>
                <w:sz w:val="16"/>
                <w:lang w:val="de-DE" w:eastAsia="zh-CN"/>
              </w:rPr>
              <w:t>Huawei</w:t>
            </w:r>
            <w:r w:rsidRPr="007B2975">
              <w:rPr>
                <w:rFonts w:ascii="Arial" w:hAnsi="Arial" w:cs="Arial"/>
                <w:iCs/>
                <w:sz w:val="16"/>
                <w:lang w:val="de-DE" w:eastAsia="zh-CN"/>
              </w:rPr>
              <w:t xml:space="preserve"> [6, R1-2212477]</w:t>
            </w:r>
          </w:p>
        </w:tc>
        <w:tc>
          <w:tcPr>
            <w:tcW w:w="7513" w:type="dxa"/>
          </w:tcPr>
          <w:p w14:paraId="0F605B96" w14:textId="77777777" w:rsidR="00DF61C5" w:rsidRDefault="001C2FD9">
            <w:pPr>
              <w:pStyle w:val="3GPPAgreements"/>
              <w:numPr>
                <w:ilvl w:val="0"/>
                <w:numId w:val="0"/>
              </w:numPr>
              <w:autoSpaceDE/>
              <w:autoSpaceDN/>
              <w:adjustRightInd/>
              <w:snapToGrid/>
              <w:jc w:val="left"/>
              <w:rPr>
                <w:rFonts w:ascii="Arial" w:hAnsi="Arial" w:cs="Arial"/>
                <w:i/>
                <w:sz w:val="16"/>
                <w:szCs w:val="16"/>
                <w:lang w:eastAsia="zh-CN"/>
              </w:rPr>
            </w:pPr>
            <w:r>
              <w:rPr>
                <w:rFonts w:ascii="Arial" w:hAnsi="Arial" w:cs="Arial"/>
                <w:i/>
                <w:sz w:val="16"/>
                <w:szCs w:val="16"/>
              </w:rPr>
              <w:t xml:space="preserve">Proposal 1: </w:t>
            </w:r>
            <w:r>
              <w:rPr>
                <w:rFonts w:ascii="Arial" w:hAnsi="Arial" w:cs="Arial"/>
                <w:i/>
                <w:sz w:val="16"/>
                <w:szCs w:val="16"/>
                <w:lang w:eastAsia="zh-CN"/>
              </w:rPr>
              <w:t>Reply to SA2 with the following.</w:t>
            </w:r>
          </w:p>
          <w:tbl>
            <w:tblPr>
              <w:tblStyle w:val="TableGrid"/>
              <w:tblW w:w="0" w:type="auto"/>
              <w:tblLook w:val="04A0" w:firstRow="1" w:lastRow="0" w:firstColumn="1" w:lastColumn="0" w:noHBand="0" w:noVBand="1"/>
            </w:tblPr>
            <w:tblGrid>
              <w:gridCol w:w="7287"/>
            </w:tblGrid>
            <w:tr w:rsidR="00DF61C5" w14:paraId="4B835BFF" w14:textId="77777777">
              <w:tc>
                <w:tcPr>
                  <w:tcW w:w="9307" w:type="dxa"/>
                </w:tcPr>
                <w:p w14:paraId="7EA643C8" w14:textId="77777777" w:rsidR="00DF61C5" w:rsidRDefault="001C2FD9">
                  <w:pPr>
                    <w:pStyle w:val="3GPPAgreements"/>
                    <w:numPr>
                      <w:ilvl w:val="0"/>
                      <w:numId w:val="0"/>
                    </w:numPr>
                    <w:autoSpaceDE/>
                    <w:autoSpaceDN/>
                    <w:adjustRightInd/>
                    <w:snapToGrid/>
                    <w:jc w:val="left"/>
                    <w:rPr>
                      <w:rFonts w:ascii="Arial" w:hAnsi="Arial" w:cs="Arial"/>
                      <w:sz w:val="16"/>
                      <w:szCs w:val="16"/>
                      <w:lang w:eastAsia="zh-CN"/>
                    </w:rPr>
                  </w:pPr>
                  <w:bookmarkStart w:id="1" w:name="_Hlk117866483"/>
                  <w:r>
                    <w:rPr>
                      <w:rFonts w:ascii="Arial" w:hAnsi="Arial" w:cs="Arial"/>
                      <w:sz w:val="16"/>
                      <w:szCs w:val="16"/>
                      <w:lang w:eastAsia="zh-CN"/>
                    </w:rPr>
                    <w:t>From the RAN1 perspective, RAN1 currently does not see the necessity for SA2 to further consider LPHAP indication provision to RAN before positioning procedure is triggered.</w:t>
                  </w:r>
                  <w:bookmarkEnd w:id="1"/>
                  <w:r>
                    <w:rPr>
                      <w:rFonts w:ascii="Arial" w:hAnsi="Arial" w:cs="Arial"/>
                      <w:sz w:val="16"/>
                      <w:szCs w:val="16"/>
                      <w:lang w:eastAsia="zh-CN"/>
                    </w:rPr>
                    <w:t xml:space="preserve"> RAN can work out the indication of LPHAP later when needed, e.g., in the UE radio capability reporting.</w:t>
                  </w:r>
                </w:p>
              </w:tc>
            </w:tr>
          </w:tbl>
          <w:p w14:paraId="096D27B9" w14:textId="77777777" w:rsidR="00DF61C5" w:rsidRDefault="00DF61C5">
            <w:pPr>
              <w:rPr>
                <w:rFonts w:ascii="Arial" w:hAnsi="Arial" w:cs="Arial"/>
                <w:iCs/>
                <w:sz w:val="16"/>
                <w:szCs w:val="16"/>
                <w:lang w:eastAsia="zh-CN"/>
              </w:rPr>
            </w:pPr>
          </w:p>
        </w:tc>
      </w:tr>
      <w:tr w:rsidR="00DF61C5" w14:paraId="2F71A1E4" w14:textId="77777777">
        <w:trPr>
          <w:trHeight w:val="178"/>
        </w:trPr>
        <w:tc>
          <w:tcPr>
            <w:tcW w:w="1838" w:type="dxa"/>
          </w:tcPr>
          <w:p w14:paraId="0D06D5A4" w14:textId="77777777" w:rsidR="00DF61C5" w:rsidRDefault="001C2FD9">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ricsson [7, R1-2212500]</w:t>
            </w:r>
          </w:p>
        </w:tc>
        <w:tc>
          <w:tcPr>
            <w:tcW w:w="7513" w:type="dxa"/>
          </w:tcPr>
          <w:p w14:paraId="5A3E9F49" w14:textId="77777777" w:rsidR="00DF61C5" w:rsidRDefault="001C2FD9">
            <w:pPr>
              <w:overflowPunct w:val="0"/>
              <w:spacing w:after="180"/>
              <w:textAlignment w:val="baseline"/>
              <w:rPr>
                <w:rFonts w:ascii="Arial" w:eastAsia="Times New Roman" w:hAnsi="Arial" w:cs="Arial"/>
                <w:bCs/>
                <w:sz w:val="16"/>
                <w:szCs w:val="16"/>
              </w:rPr>
            </w:pPr>
            <w:r>
              <w:rPr>
                <w:rFonts w:ascii="Arial" w:eastAsia="Times New Roman" w:hAnsi="Arial" w:cs="Arial"/>
                <w:bCs/>
                <w:sz w:val="16"/>
                <w:szCs w:val="16"/>
                <w:lang w:eastAsia="ja-JP"/>
              </w:rPr>
              <w:t xml:space="preserve">Proposal 1: For the reply to SA2 to the question in R1-2210825, RAN1 is not competent to provide a response to SA2’s question. </w:t>
            </w:r>
          </w:p>
        </w:tc>
      </w:tr>
    </w:tbl>
    <w:p w14:paraId="355C70A9" w14:textId="77777777" w:rsidR="00DF61C5" w:rsidRDefault="00DF61C5">
      <w:pPr>
        <w:rPr>
          <w:lang w:eastAsia="zh-CN"/>
        </w:rPr>
      </w:pPr>
    </w:p>
    <w:p w14:paraId="365ACC27" w14:textId="77777777" w:rsidR="00DF61C5" w:rsidRDefault="001C2FD9">
      <w:pPr>
        <w:rPr>
          <w:b/>
          <w:lang w:eastAsia="zh-CN"/>
        </w:rPr>
      </w:pPr>
      <w:r>
        <w:rPr>
          <w:rFonts w:hint="eastAsia"/>
          <w:b/>
          <w:lang w:eastAsia="zh-CN"/>
        </w:rPr>
        <w:t>F</w:t>
      </w:r>
      <w:r>
        <w:rPr>
          <w:b/>
          <w:lang w:eastAsia="zh-CN"/>
        </w:rPr>
        <w:t>L comments</w:t>
      </w:r>
    </w:p>
    <w:p w14:paraId="5456B5F4" w14:textId="77777777" w:rsidR="00DF61C5" w:rsidRDefault="001C2FD9">
      <w:pPr>
        <w:rPr>
          <w:lang w:eastAsia="zh-CN"/>
        </w:rPr>
      </w:pPr>
      <w:r>
        <w:rPr>
          <w:lang w:eastAsia="zh-CN"/>
        </w:rPr>
        <w:t>Three sources believe that RAN1 could define UE capability reporting independent from any SA2 designed signaling, and do not see the need for SA2 to consider LPHAP information delivery to RAN before the positioning procedure is triggered.</w:t>
      </w:r>
    </w:p>
    <w:p w14:paraId="1D8F3DEA" w14:textId="77777777" w:rsidR="00DF61C5" w:rsidRDefault="001C2FD9">
      <w:pPr>
        <w:rPr>
          <w:lang w:eastAsia="zh-CN"/>
        </w:rPr>
      </w:pPr>
      <w:r>
        <w:rPr>
          <w:lang w:eastAsia="zh-CN"/>
        </w:rPr>
        <w:t>Two sources think that RAN1 should just reply to SA2 that the decision cannot be made by RAN1.</w:t>
      </w:r>
    </w:p>
    <w:p w14:paraId="1B46FF8B" w14:textId="77777777" w:rsidR="00DF61C5" w:rsidRDefault="001C2FD9">
      <w:pPr>
        <w:rPr>
          <w:lang w:eastAsia="zh-CN"/>
        </w:rPr>
      </w:pPr>
      <w:r>
        <w:rPr>
          <w:rFonts w:hint="eastAsia"/>
          <w:lang w:eastAsia="zh-CN"/>
        </w:rPr>
        <w:t>O</w:t>
      </w:r>
      <w:r>
        <w:rPr>
          <w:lang w:eastAsia="zh-CN"/>
        </w:rPr>
        <w:t xml:space="preserve">ne source thinks that </w:t>
      </w:r>
      <w:r>
        <w:rPr>
          <w:rFonts w:hint="eastAsia"/>
          <w:lang w:eastAsia="zh-CN"/>
        </w:rPr>
        <w:t>the</w:t>
      </w:r>
      <w:r>
        <w:rPr>
          <w:lang w:eastAsia="zh-CN"/>
        </w:rPr>
        <w:t xml:space="preserve"> </w:t>
      </w:r>
      <w:proofErr w:type="spellStart"/>
      <w:r>
        <w:rPr>
          <w:lang w:eastAsia="zh-CN"/>
        </w:rPr>
        <w:t>NRPPa</w:t>
      </w:r>
      <w:proofErr w:type="spellEnd"/>
      <w:r>
        <w:rPr>
          <w:lang w:eastAsia="zh-CN"/>
        </w:rPr>
        <w:t xml:space="preserve"> signaling designed by SA2 is not regular, and could be checked by RAN3.</w:t>
      </w:r>
    </w:p>
    <w:p w14:paraId="0DC6408E" w14:textId="77777777" w:rsidR="00DF61C5" w:rsidRDefault="00DF61C5">
      <w:pPr>
        <w:rPr>
          <w:lang w:eastAsia="zh-CN"/>
        </w:rPr>
      </w:pPr>
    </w:p>
    <w:p w14:paraId="09A73EE3" w14:textId="77777777" w:rsidR="00DF61C5" w:rsidRDefault="001C2FD9">
      <w:pPr>
        <w:pStyle w:val="Heading3"/>
        <w:numPr>
          <w:ilvl w:val="0"/>
          <w:numId w:val="0"/>
        </w:numPr>
        <w:rPr>
          <w:lang w:eastAsia="zh-CN"/>
        </w:rPr>
      </w:pPr>
      <w:r>
        <w:rPr>
          <w:lang w:eastAsia="zh-CN"/>
        </w:rPr>
        <w:lastRenderedPageBreak/>
        <w:t>Question 2-1</w:t>
      </w:r>
    </w:p>
    <w:p w14:paraId="70243FE3" w14:textId="77777777" w:rsidR="00DF61C5" w:rsidRDefault="001C2FD9">
      <w:pPr>
        <w:rPr>
          <w:lang w:eastAsia="zh-CN"/>
        </w:rPr>
      </w:pPr>
      <w:r>
        <w:rPr>
          <w:lang w:eastAsia="zh-CN"/>
        </w:rPr>
        <w:t>Do you agree with the following response to SA2?</w:t>
      </w:r>
    </w:p>
    <w:p w14:paraId="39B3D4DC" w14:textId="77777777" w:rsidR="00DF61C5" w:rsidRDefault="001C2FD9">
      <w:pPr>
        <w:pStyle w:val="3GPPAgreements"/>
        <w:rPr>
          <w:lang w:eastAsia="zh-CN"/>
        </w:rPr>
      </w:pPr>
      <w:r>
        <w:rPr>
          <w:rFonts w:hint="eastAsia"/>
          <w:lang w:eastAsia="zh-CN"/>
        </w:rPr>
        <w:t>R</w:t>
      </w:r>
      <w:r>
        <w:rPr>
          <w:lang w:eastAsia="zh-CN"/>
        </w:rPr>
        <w:t>AN1 currently has not identified the need from the physical layer perspective for SA2 to consider LPHAP information delivery to RAN before the positioning procedure is triggered.</w:t>
      </w:r>
    </w:p>
    <w:tbl>
      <w:tblPr>
        <w:tblStyle w:val="TableGrid"/>
        <w:tblW w:w="9351" w:type="dxa"/>
        <w:tblLayout w:type="fixed"/>
        <w:tblLook w:val="04A0" w:firstRow="1" w:lastRow="0" w:firstColumn="1" w:lastColumn="0" w:noHBand="0" w:noVBand="1"/>
      </w:tblPr>
      <w:tblGrid>
        <w:gridCol w:w="1838"/>
        <w:gridCol w:w="1134"/>
        <w:gridCol w:w="6379"/>
      </w:tblGrid>
      <w:tr w:rsidR="00DF61C5" w14:paraId="719714AF" w14:textId="77777777">
        <w:tc>
          <w:tcPr>
            <w:tcW w:w="1838" w:type="dxa"/>
            <w:vAlign w:val="center"/>
          </w:tcPr>
          <w:p w14:paraId="42F9DD41" w14:textId="77777777" w:rsidR="00DF61C5" w:rsidRDefault="001C2FD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6A9DE95" w14:textId="77777777" w:rsidR="00DF61C5" w:rsidRDefault="001C2FD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DCCB70C" w14:textId="77777777" w:rsidR="00DF61C5" w:rsidRDefault="001C2FD9">
            <w:pPr>
              <w:rPr>
                <w:rFonts w:ascii="Arial" w:hAnsi="Arial" w:cs="Arial"/>
                <w:b/>
                <w:iCs/>
                <w:sz w:val="16"/>
                <w:lang w:eastAsia="zh-CN"/>
              </w:rPr>
            </w:pPr>
            <w:r>
              <w:rPr>
                <w:rFonts w:ascii="Arial" w:hAnsi="Arial" w:cs="Arial"/>
                <w:b/>
                <w:iCs/>
                <w:sz w:val="16"/>
                <w:lang w:eastAsia="zh-CN"/>
              </w:rPr>
              <w:t xml:space="preserve">Comments </w:t>
            </w:r>
          </w:p>
        </w:tc>
      </w:tr>
      <w:tr w:rsidR="00DF61C5" w14:paraId="4E4BD9C1" w14:textId="77777777">
        <w:tc>
          <w:tcPr>
            <w:tcW w:w="1838" w:type="dxa"/>
            <w:vAlign w:val="center"/>
          </w:tcPr>
          <w:p w14:paraId="4C0168CC" w14:textId="77777777" w:rsidR="00DF61C5" w:rsidRDefault="001C2FD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D1E3140" w14:textId="77777777" w:rsidR="00DF61C5" w:rsidRDefault="001C2FD9">
            <w:pPr>
              <w:rPr>
                <w:rFonts w:ascii="Arial" w:hAnsi="Arial" w:cs="Arial"/>
                <w:iCs/>
                <w:sz w:val="16"/>
                <w:lang w:eastAsia="zh-CN"/>
              </w:rPr>
            </w:pPr>
            <w:r>
              <w:rPr>
                <w:rFonts w:ascii="Arial" w:hAnsi="Arial" w:cs="Arial"/>
                <w:iCs/>
                <w:sz w:val="16"/>
                <w:lang w:eastAsia="zh-CN"/>
              </w:rPr>
              <w:t>Yes</w:t>
            </w:r>
          </w:p>
        </w:tc>
        <w:tc>
          <w:tcPr>
            <w:tcW w:w="6379" w:type="dxa"/>
            <w:vAlign w:val="center"/>
          </w:tcPr>
          <w:p w14:paraId="3A54479B" w14:textId="77777777" w:rsidR="00DF61C5" w:rsidRDefault="00DF61C5">
            <w:pPr>
              <w:rPr>
                <w:rFonts w:ascii="Arial" w:hAnsi="Arial" w:cs="Arial"/>
                <w:iCs/>
                <w:sz w:val="16"/>
                <w:lang w:eastAsia="zh-CN"/>
              </w:rPr>
            </w:pPr>
          </w:p>
        </w:tc>
      </w:tr>
      <w:tr w:rsidR="00DF61C5" w14:paraId="3D913427" w14:textId="77777777">
        <w:tc>
          <w:tcPr>
            <w:tcW w:w="1838" w:type="dxa"/>
            <w:vAlign w:val="center"/>
          </w:tcPr>
          <w:p w14:paraId="4EED8FCA" w14:textId="77777777" w:rsidR="00DF61C5" w:rsidRDefault="001C2FD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AB20796" w14:textId="77777777" w:rsidR="00DF61C5" w:rsidRDefault="001C2FD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AD9B8BE" w14:textId="77777777" w:rsidR="00DF61C5" w:rsidRDefault="00DF61C5">
            <w:pPr>
              <w:rPr>
                <w:rFonts w:ascii="Arial" w:hAnsi="Arial" w:cs="Arial"/>
                <w:iCs/>
                <w:sz w:val="16"/>
                <w:lang w:eastAsia="zh-CN"/>
              </w:rPr>
            </w:pPr>
          </w:p>
        </w:tc>
      </w:tr>
      <w:tr w:rsidR="00DF61C5" w14:paraId="076BDA16" w14:textId="77777777">
        <w:tc>
          <w:tcPr>
            <w:tcW w:w="1838" w:type="dxa"/>
            <w:vAlign w:val="center"/>
          </w:tcPr>
          <w:p w14:paraId="068AA200" w14:textId="37AB4B2F" w:rsidR="00DF61C5" w:rsidRDefault="00161BCE">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F7587B6" w14:textId="666F68C1" w:rsidR="00DF61C5" w:rsidRDefault="00161BCE">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AE3FCF4" w14:textId="77777777" w:rsidR="00DF61C5" w:rsidRDefault="00DF61C5">
            <w:pPr>
              <w:rPr>
                <w:rFonts w:ascii="Arial" w:hAnsi="Arial" w:cs="Arial"/>
                <w:iCs/>
                <w:sz w:val="16"/>
                <w:lang w:eastAsia="zh-CN"/>
              </w:rPr>
            </w:pPr>
          </w:p>
        </w:tc>
      </w:tr>
      <w:tr w:rsidR="00B30DA0" w14:paraId="0826CBB8" w14:textId="77777777">
        <w:tc>
          <w:tcPr>
            <w:tcW w:w="1838" w:type="dxa"/>
            <w:vAlign w:val="center"/>
          </w:tcPr>
          <w:p w14:paraId="65D0B5D3" w14:textId="7BEF1CC3" w:rsidR="00B30DA0" w:rsidRDefault="00B30DA0">
            <w:pPr>
              <w:rPr>
                <w:rFonts w:ascii="Arial" w:hAnsi="Arial" w:cs="Arial"/>
                <w:iCs/>
                <w:sz w:val="16"/>
                <w:lang w:eastAsia="zh-CN"/>
              </w:rPr>
            </w:pPr>
            <w:r>
              <w:rPr>
                <w:rFonts w:ascii="Arial" w:hAnsi="Arial" w:cs="Arial"/>
                <w:iCs/>
                <w:sz w:val="16"/>
                <w:lang w:eastAsia="zh-CN"/>
              </w:rPr>
              <w:t>Lenovo</w:t>
            </w:r>
          </w:p>
        </w:tc>
        <w:tc>
          <w:tcPr>
            <w:tcW w:w="1134" w:type="dxa"/>
            <w:vAlign w:val="center"/>
          </w:tcPr>
          <w:p w14:paraId="12DC43D6" w14:textId="0B07F259" w:rsidR="00B30DA0" w:rsidRDefault="00B30DA0">
            <w:pPr>
              <w:rPr>
                <w:rFonts w:ascii="Arial" w:hAnsi="Arial" w:cs="Arial"/>
                <w:iCs/>
                <w:sz w:val="16"/>
                <w:lang w:eastAsia="zh-CN"/>
              </w:rPr>
            </w:pPr>
            <w:r>
              <w:rPr>
                <w:rFonts w:ascii="Arial" w:hAnsi="Arial" w:cs="Arial"/>
                <w:iCs/>
                <w:sz w:val="16"/>
                <w:lang w:eastAsia="zh-CN"/>
              </w:rPr>
              <w:t>Yes</w:t>
            </w:r>
          </w:p>
        </w:tc>
        <w:tc>
          <w:tcPr>
            <w:tcW w:w="6379" w:type="dxa"/>
            <w:vAlign w:val="center"/>
          </w:tcPr>
          <w:p w14:paraId="2723169A" w14:textId="77777777" w:rsidR="00B30DA0" w:rsidRDefault="00B30DA0">
            <w:pPr>
              <w:rPr>
                <w:rFonts w:ascii="Arial" w:hAnsi="Arial" w:cs="Arial"/>
                <w:iCs/>
                <w:sz w:val="16"/>
                <w:lang w:eastAsia="zh-CN"/>
              </w:rPr>
            </w:pPr>
          </w:p>
        </w:tc>
      </w:tr>
      <w:tr w:rsidR="002C22C0" w:rsidRPr="00DF5D67" w14:paraId="53355B5B" w14:textId="77777777" w:rsidTr="002C22C0">
        <w:tc>
          <w:tcPr>
            <w:tcW w:w="1838" w:type="dxa"/>
          </w:tcPr>
          <w:p w14:paraId="5788CD33" w14:textId="77777777" w:rsidR="002C22C0" w:rsidRPr="00DF5D67" w:rsidRDefault="002C22C0" w:rsidP="0094544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635012F" w14:textId="77777777" w:rsidR="002C22C0" w:rsidRPr="00DF5D67" w:rsidRDefault="002C22C0" w:rsidP="0094544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A7B31E1" w14:textId="77777777" w:rsidR="002C22C0" w:rsidRPr="00DF5D67" w:rsidRDefault="002C22C0" w:rsidP="0094544F">
            <w:pPr>
              <w:rPr>
                <w:rFonts w:ascii="Arial" w:hAnsi="Arial" w:cs="Arial"/>
                <w:iCs/>
                <w:sz w:val="16"/>
                <w:lang w:eastAsia="zh-CN"/>
              </w:rPr>
            </w:pPr>
          </w:p>
        </w:tc>
      </w:tr>
      <w:tr w:rsidR="004E0998" w:rsidRPr="00DF5D67" w14:paraId="03948485" w14:textId="77777777" w:rsidTr="00B01F2F">
        <w:tc>
          <w:tcPr>
            <w:tcW w:w="1838" w:type="dxa"/>
            <w:vAlign w:val="center"/>
          </w:tcPr>
          <w:p w14:paraId="21D0C9C2" w14:textId="77FCCDAC" w:rsidR="004E0998" w:rsidRDefault="004E0998" w:rsidP="004E0998">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1D8EE8B" w14:textId="386B4A41" w:rsidR="004E0998" w:rsidRDefault="004E0998" w:rsidP="004E0998">
            <w:pPr>
              <w:rPr>
                <w:rFonts w:ascii="Arial" w:hAnsi="Arial" w:cs="Arial"/>
                <w:iCs/>
                <w:sz w:val="16"/>
                <w:lang w:eastAsia="zh-CN"/>
              </w:rPr>
            </w:pPr>
            <w:r>
              <w:rPr>
                <w:rFonts w:ascii="Arial" w:hAnsi="Arial" w:cs="Arial"/>
                <w:iCs/>
                <w:sz w:val="16"/>
                <w:lang w:eastAsia="zh-CN"/>
              </w:rPr>
              <w:t>Yes</w:t>
            </w:r>
          </w:p>
        </w:tc>
        <w:tc>
          <w:tcPr>
            <w:tcW w:w="6379" w:type="dxa"/>
            <w:vAlign w:val="center"/>
          </w:tcPr>
          <w:p w14:paraId="5A4426E2" w14:textId="77777777" w:rsidR="004E0998" w:rsidRPr="00DF5D67" w:rsidRDefault="004E0998" w:rsidP="004E0998">
            <w:pPr>
              <w:rPr>
                <w:rFonts w:ascii="Arial" w:hAnsi="Arial" w:cs="Arial"/>
                <w:iCs/>
                <w:sz w:val="16"/>
                <w:lang w:eastAsia="zh-CN"/>
              </w:rPr>
            </w:pPr>
          </w:p>
        </w:tc>
      </w:tr>
      <w:tr w:rsidR="00331D46" w:rsidRPr="00DF5D67" w14:paraId="54680EAA" w14:textId="77777777" w:rsidTr="00B01F2F">
        <w:tc>
          <w:tcPr>
            <w:tcW w:w="1838" w:type="dxa"/>
            <w:vAlign w:val="center"/>
          </w:tcPr>
          <w:p w14:paraId="04AE0EE6" w14:textId="291339CC" w:rsidR="00331D46" w:rsidRDefault="00331D46" w:rsidP="004E0998">
            <w:pPr>
              <w:rPr>
                <w:rFonts w:ascii="Arial" w:hAnsi="Arial" w:cs="Arial"/>
                <w:iCs/>
                <w:sz w:val="16"/>
                <w:lang w:eastAsia="zh-CN"/>
              </w:rPr>
            </w:pPr>
            <w:r>
              <w:rPr>
                <w:rFonts w:ascii="Arial" w:hAnsi="Arial" w:cs="Arial"/>
                <w:iCs/>
                <w:sz w:val="16"/>
                <w:lang w:eastAsia="zh-CN"/>
              </w:rPr>
              <w:t>Intel</w:t>
            </w:r>
          </w:p>
        </w:tc>
        <w:tc>
          <w:tcPr>
            <w:tcW w:w="1134" w:type="dxa"/>
            <w:vAlign w:val="center"/>
          </w:tcPr>
          <w:p w14:paraId="247E35B8" w14:textId="38A3CA95" w:rsidR="00331D46" w:rsidRDefault="00331D46" w:rsidP="004E0998">
            <w:pPr>
              <w:rPr>
                <w:rFonts w:ascii="Arial" w:hAnsi="Arial" w:cs="Arial"/>
                <w:iCs/>
                <w:sz w:val="16"/>
                <w:lang w:eastAsia="zh-CN"/>
              </w:rPr>
            </w:pPr>
            <w:r>
              <w:rPr>
                <w:rFonts w:ascii="Arial" w:hAnsi="Arial" w:cs="Arial"/>
                <w:iCs/>
                <w:sz w:val="16"/>
                <w:lang w:eastAsia="zh-CN"/>
              </w:rPr>
              <w:t>Yes</w:t>
            </w:r>
          </w:p>
        </w:tc>
        <w:tc>
          <w:tcPr>
            <w:tcW w:w="6379" w:type="dxa"/>
            <w:vAlign w:val="center"/>
          </w:tcPr>
          <w:p w14:paraId="18DF951C" w14:textId="77777777" w:rsidR="00331D46" w:rsidRPr="00DF5D67" w:rsidRDefault="00331D46" w:rsidP="004E0998">
            <w:pPr>
              <w:rPr>
                <w:rFonts w:ascii="Arial" w:hAnsi="Arial" w:cs="Arial"/>
                <w:iCs/>
                <w:sz w:val="16"/>
                <w:lang w:eastAsia="zh-CN"/>
              </w:rPr>
            </w:pPr>
          </w:p>
        </w:tc>
      </w:tr>
    </w:tbl>
    <w:p w14:paraId="4F9A2F5F" w14:textId="77777777" w:rsidR="00DF61C5" w:rsidRDefault="00DF61C5">
      <w:pPr>
        <w:rPr>
          <w:lang w:eastAsia="zh-CN"/>
        </w:rPr>
      </w:pPr>
    </w:p>
    <w:p w14:paraId="69181DE2" w14:textId="77777777" w:rsidR="00DF61C5" w:rsidRDefault="001C2FD9">
      <w:pPr>
        <w:pStyle w:val="Heading3"/>
        <w:numPr>
          <w:ilvl w:val="0"/>
          <w:numId w:val="0"/>
        </w:numPr>
        <w:rPr>
          <w:lang w:eastAsia="zh-CN"/>
        </w:rPr>
      </w:pPr>
      <w:r>
        <w:rPr>
          <w:lang w:eastAsia="zh-CN"/>
        </w:rPr>
        <w:t>Question 2-2</w:t>
      </w:r>
    </w:p>
    <w:p w14:paraId="5D3F6727" w14:textId="77777777" w:rsidR="00DF61C5" w:rsidRDefault="001C2FD9">
      <w:pPr>
        <w:rPr>
          <w:lang w:eastAsia="zh-CN"/>
        </w:rPr>
      </w:pPr>
      <w:r>
        <w:rPr>
          <w:rFonts w:hint="eastAsia"/>
          <w:lang w:eastAsia="zh-CN"/>
        </w:rPr>
        <w:t>D</w:t>
      </w:r>
      <w:r>
        <w:rPr>
          <w:lang w:eastAsia="zh-CN"/>
        </w:rPr>
        <w:t>o you prefer to add anything else to the reply?</w:t>
      </w:r>
    </w:p>
    <w:tbl>
      <w:tblPr>
        <w:tblStyle w:val="TableGrid"/>
        <w:tblW w:w="9351" w:type="dxa"/>
        <w:tblLayout w:type="fixed"/>
        <w:tblLook w:val="04A0" w:firstRow="1" w:lastRow="0" w:firstColumn="1" w:lastColumn="0" w:noHBand="0" w:noVBand="1"/>
      </w:tblPr>
      <w:tblGrid>
        <w:gridCol w:w="1838"/>
        <w:gridCol w:w="1134"/>
        <w:gridCol w:w="6379"/>
      </w:tblGrid>
      <w:tr w:rsidR="00DF61C5" w14:paraId="172658A4" w14:textId="77777777">
        <w:tc>
          <w:tcPr>
            <w:tcW w:w="1838" w:type="dxa"/>
            <w:vAlign w:val="center"/>
          </w:tcPr>
          <w:p w14:paraId="64652D44" w14:textId="77777777" w:rsidR="00DF61C5" w:rsidRDefault="001C2FD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8866B56" w14:textId="77777777" w:rsidR="00DF61C5" w:rsidRDefault="001C2FD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7D08FB7" w14:textId="77777777" w:rsidR="00DF61C5" w:rsidRDefault="001C2FD9">
            <w:pPr>
              <w:rPr>
                <w:rFonts w:ascii="Arial" w:hAnsi="Arial" w:cs="Arial"/>
                <w:b/>
                <w:iCs/>
                <w:sz w:val="16"/>
                <w:lang w:eastAsia="zh-CN"/>
              </w:rPr>
            </w:pPr>
            <w:r>
              <w:rPr>
                <w:rFonts w:ascii="Arial" w:hAnsi="Arial" w:cs="Arial"/>
                <w:b/>
                <w:iCs/>
                <w:sz w:val="16"/>
                <w:lang w:eastAsia="zh-CN"/>
              </w:rPr>
              <w:t>Comments (anything else if yes)</w:t>
            </w:r>
          </w:p>
        </w:tc>
      </w:tr>
      <w:tr w:rsidR="00DF61C5" w14:paraId="632D542E" w14:textId="77777777">
        <w:tc>
          <w:tcPr>
            <w:tcW w:w="1838" w:type="dxa"/>
            <w:vAlign w:val="center"/>
          </w:tcPr>
          <w:p w14:paraId="35235A7B" w14:textId="77777777" w:rsidR="00DF61C5" w:rsidRDefault="001C2FD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852DE6D" w14:textId="77777777" w:rsidR="00DF61C5" w:rsidRDefault="001C2FD9">
            <w:pPr>
              <w:rPr>
                <w:rFonts w:ascii="Arial" w:hAnsi="Arial" w:cs="Arial"/>
                <w:iCs/>
                <w:sz w:val="16"/>
                <w:lang w:eastAsia="zh-CN"/>
              </w:rPr>
            </w:pPr>
            <w:r>
              <w:rPr>
                <w:rFonts w:ascii="Arial" w:hAnsi="Arial" w:cs="Arial"/>
                <w:iCs/>
                <w:sz w:val="16"/>
                <w:lang w:eastAsia="zh-CN"/>
              </w:rPr>
              <w:t>Yes</w:t>
            </w:r>
          </w:p>
        </w:tc>
        <w:tc>
          <w:tcPr>
            <w:tcW w:w="6379" w:type="dxa"/>
            <w:vAlign w:val="center"/>
          </w:tcPr>
          <w:p w14:paraId="0E2BC8DA" w14:textId="77777777" w:rsidR="00DF61C5" w:rsidRDefault="001C2FD9">
            <w:pPr>
              <w:rPr>
                <w:rFonts w:ascii="Arial" w:hAnsi="Arial" w:cs="Arial"/>
                <w:iCs/>
                <w:sz w:val="16"/>
                <w:lang w:eastAsia="zh-CN"/>
              </w:rPr>
            </w:pPr>
            <w:r>
              <w:rPr>
                <w:rFonts w:ascii="Arial" w:hAnsi="Arial" w:cs="Arial"/>
                <w:iCs/>
                <w:sz w:val="16"/>
                <w:lang w:eastAsia="zh-CN"/>
              </w:rPr>
              <w:t xml:space="preserve">We think that there is no need for such information to be delivered overall, not just before the positioning procedure is triggered. There will be new UE capabilities; these could be considered to be sent to the RAN, but can be studied on a case by case basis. </w:t>
            </w:r>
          </w:p>
          <w:p w14:paraId="40C51116" w14:textId="77777777" w:rsidR="00DF61C5" w:rsidRDefault="001C2FD9">
            <w:pPr>
              <w:rPr>
                <w:rFonts w:ascii="Arial" w:hAnsi="Arial" w:cs="Arial"/>
                <w:iCs/>
                <w:sz w:val="16"/>
                <w:lang w:eastAsia="zh-CN"/>
              </w:rPr>
            </w:pPr>
            <w:r>
              <w:rPr>
                <w:rFonts w:ascii="Arial" w:hAnsi="Arial" w:cs="Arial"/>
                <w:iCs/>
                <w:sz w:val="16"/>
                <w:lang w:eastAsia="zh-CN"/>
              </w:rPr>
              <w:t xml:space="preserve">“RAN1 do not see the need for SA2 to consider LPHAP information delivery to RAN since UE capability reporting could be used for the purpose of reporting any positioning capabilities of the </w:t>
            </w:r>
            <w:proofErr w:type="gramStart"/>
            <w:r>
              <w:rPr>
                <w:rFonts w:ascii="Arial" w:hAnsi="Arial" w:cs="Arial"/>
                <w:iCs/>
                <w:sz w:val="16"/>
                <w:lang w:eastAsia="zh-CN"/>
              </w:rPr>
              <w:t>UE“</w:t>
            </w:r>
            <w:proofErr w:type="gramEnd"/>
          </w:p>
        </w:tc>
      </w:tr>
      <w:tr w:rsidR="00DF61C5" w14:paraId="0917C63D" w14:textId="77777777">
        <w:tc>
          <w:tcPr>
            <w:tcW w:w="1838" w:type="dxa"/>
            <w:vAlign w:val="center"/>
          </w:tcPr>
          <w:p w14:paraId="5D0344B9" w14:textId="77777777" w:rsidR="00DF61C5" w:rsidRDefault="001C2FD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1704924" w14:textId="77777777" w:rsidR="00DF61C5" w:rsidRDefault="001C2FD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BB2E569" w14:textId="77777777" w:rsidR="00DF61C5" w:rsidRDefault="001C2FD9">
            <w:pPr>
              <w:rPr>
                <w:rFonts w:ascii="Arial" w:hAnsi="Arial" w:cs="Arial"/>
                <w:iCs/>
                <w:sz w:val="16"/>
                <w:lang w:eastAsia="zh-CN"/>
              </w:rPr>
            </w:pPr>
            <w:r>
              <w:rPr>
                <w:rFonts w:ascii="Arial" w:hAnsi="Arial" w:cs="Arial" w:hint="eastAsia"/>
                <w:iCs/>
                <w:sz w:val="16"/>
                <w:lang w:eastAsia="zh-CN"/>
              </w:rPr>
              <w:t>Same view as QC. UE capability is the reason.</w:t>
            </w:r>
          </w:p>
        </w:tc>
      </w:tr>
      <w:tr w:rsidR="00DF61C5" w14:paraId="59079C9D" w14:textId="77777777">
        <w:tc>
          <w:tcPr>
            <w:tcW w:w="1838" w:type="dxa"/>
            <w:vAlign w:val="center"/>
          </w:tcPr>
          <w:p w14:paraId="701CC482" w14:textId="5B12A3FB" w:rsidR="00DF61C5" w:rsidRDefault="00161BCE">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1AABB1D4" w14:textId="387418BE" w:rsidR="00DF61C5" w:rsidRDefault="00161BCE">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7D1DC92" w14:textId="561EF3B3" w:rsidR="00DF61C5" w:rsidRDefault="00161BCE">
            <w:pPr>
              <w:rPr>
                <w:rFonts w:ascii="Arial" w:hAnsi="Arial" w:cs="Arial"/>
                <w:iCs/>
                <w:sz w:val="16"/>
                <w:lang w:eastAsia="zh-CN"/>
              </w:rPr>
            </w:pP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same</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w:t>
            </w:r>
            <w:r>
              <w:rPr>
                <w:rFonts w:ascii="Arial" w:hAnsi="Arial" w:cs="Arial" w:hint="eastAsia"/>
                <w:iCs/>
                <w:sz w:val="16"/>
                <w:lang w:eastAsia="zh-CN"/>
              </w:rPr>
              <w:t>as</w:t>
            </w:r>
            <w:r>
              <w:rPr>
                <w:rFonts w:ascii="Arial" w:hAnsi="Arial" w:cs="Arial"/>
                <w:iCs/>
                <w:sz w:val="16"/>
                <w:lang w:eastAsia="zh-CN"/>
              </w:rPr>
              <w:t xml:space="preserve"> QC </w:t>
            </w:r>
            <w:r>
              <w:rPr>
                <w:rFonts w:ascii="Arial" w:hAnsi="Arial" w:cs="Arial" w:hint="eastAsia"/>
                <w:iCs/>
                <w:sz w:val="16"/>
                <w:lang w:eastAsia="zh-CN"/>
              </w:rPr>
              <w:t>and</w:t>
            </w:r>
            <w:r>
              <w:rPr>
                <w:rFonts w:ascii="Arial" w:hAnsi="Arial" w:cs="Arial"/>
                <w:iCs/>
                <w:sz w:val="16"/>
                <w:lang w:eastAsia="zh-CN"/>
              </w:rPr>
              <w:t xml:space="preserve"> ZTE, </w:t>
            </w:r>
            <w:proofErr w:type="gramStart"/>
            <w:r>
              <w:rPr>
                <w:rFonts w:ascii="Arial" w:hAnsi="Arial" w:cs="Arial"/>
                <w:iCs/>
                <w:sz w:val="16"/>
                <w:lang w:eastAsia="zh-CN"/>
              </w:rPr>
              <w:t>B</w:t>
            </w:r>
            <w:r>
              <w:rPr>
                <w:rFonts w:ascii="Arial" w:hAnsi="Arial" w:cs="Arial" w:hint="eastAsia"/>
                <w:iCs/>
                <w:sz w:val="16"/>
                <w:lang w:eastAsia="zh-CN"/>
              </w:rPr>
              <w:t>ut</w:t>
            </w:r>
            <w:proofErr w:type="gramEnd"/>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live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issue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decide</w:t>
            </w:r>
            <w:r>
              <w:rPr>
                <w:rFonts w:ascii="Arial" w:hAnsi="Arial" w:cs="Arial"/>
                <w:iCs/>
                <w:sz w:val="16"/>
                <w:lang w:eastAsia="zh-CN"/>
              </w:rPr>
              <w:t xml:space="preserve"> </w:t>
            </w:r>
            <w:r>
              <w:rPr>
                <w:rFonts w:ascii="Arial" w:hAnsi="Arial" w:cs="Arial" w:hint="eastAsia"/>
                <w:iCs/>
                <w:sz w:val="16"/>
                <w:lang w:eastAsia="zh-CN"/>
              </w:rPr>
              <w:t>by</w:t>
            </w:r>
            <w:r>
              <w:rPr>
                <w:rFonts w:ascii="Arial" w:hAnsi="Arial" w:cs="Arial"/>
                <w:iCs/>
                <w:sz w:val="16"/>
                <w:lang w:eastAsia="zh-CN"/>
              </w:rPr>
              <w:t xml:space="preserve"> RAN2 </w:t>
            </w:r>
            <w:r>
              <w:rPr>
                <w:rFonts w:ascii="Arial" w:hAnsi="Arial" w:cs="Arial" w:hint="eastAsia"/>
                <w:iCs/>
                <w:sz w:val="16"/>
                <w:lang w:eastAsia="zh-CN"/>
              </w:rPr>
              <w:t>and</w:t>
            </w:r>
            <w:r>
              <w:rPr>
                <w:rFonts w:ascii="Arial" w:hAnsi="Arial" w:cs="Arial"/>
                <w:iCs/>
                <w:sz w:val="16"/>
                <w:lang w:eastAsia="zh-CN"/>
              </w:rPr>
              <w:t xml:space="preserve"> SA</w:t>
            </w:r>
          </w:p>
        </w:tc>
      </w:tr>
      <w:tr w:rsidR="00B30DA0" w14:paraId="12F2F9DE" w14:textId="77777777">
        <w:tc>
          <w:tcPr>
            <w:tcW w:w="1838" w:type="dxa"/>
            <w:vAlign w:val="center"/>
          </w:tcPr>
          <w:p w14:paraId="7E964EF9" w14:textId="1AEF6F13" w:rsidR="00B30DA0" w:rsidRDefault="00B30DA0">
            <w:pPr>
              <w:rPr>
                <w:rFonts w:ascii="Arial" w:hAnsi="Arial" w:cs="Arial"/>
                <w:iCs/>
                <w:sz w:val="16"/>
                <w:lang w:eastAsia="zh-CN"/>
              </w:rPr>
            </w:pPr>
            <w:r>
              <w:rPr>
                <w:rFonts w:ascii="Arial" w:hAnsi="Arial" w:cs="Arial"/>
                <w:iCs/>
                <w:sz w:val="16"/>
                <w:lang w:eastAsia="zh-CN"/>
              </w:rPr>
              <w:t>Lenovo</w:t>
            </w:r>
          </w:p>
        </w:tc>
        <w:tc>
          <w:tcPr>
            <w:tcW w:w="1134" w:type="dxa"/>
            <w:vAlign w:val="center"/>
          </w:tcPr>
          <w:p w14:paraId="676097F9" w14:textId="0832C733" w:rsidR="00B30DA0" w:rsidRDefault="00B30DA0">
            <w:pPr>
              <w:rPr>
                <w:rFonts w:ascii="Arial" w:hAnsi="Arial" w:cs="Arial"/>
                <w:iCs/>
                <w:sz w:val="16"/>
                <w:lang w:eastAsia="zh-CN"/>
              </w:rPr>
            </w:pPr>
            <w:r>
              <w:rPr>
                <w:rFonts w:ascii="Arial" w:hAnsi="Arial" w:cs="Arial"/>
                <w:iCs/>
                <w:sz w:val="16"/>
                <w:lang w:eastAsia="zh-CN"/>
              </w:rPr>
              <w:t>Yes</w:t>
            </w:r>
          </w:p>
        </w:tc>
        <w:tc>
          <w:tcPr>
            <w:tcW w:w="6379" w:type="dxa"/>
            <w:vAlign w:val="center"/>
          </w:tcPr>
          <w:p w14:paraId="630EAA6B" w14:textId="38CE729F" w:rsidR="00B30DA0" w:rsidRDefault="00B30DA0">
            <w:pPr>
              <w:rPr>
                <w:rFonts w:ascii="Arial" w:hAnsi="Arial" w:cs="Arial"/>
                <w:iCs/>
                <w:sz w:val="16"/>
                <w:lang w:eastAsia="zh-CN"/>
              </w:rPr>
            </w:pPr>
            <w:r>
              <w:rPr>
                <w:rFonts w:ascii="Arial" w:hAnsi="Arial" w:cs="Arial"/>
                <w:iCs/>
                <w:sz w:val="16"/>
                <w:lang w:eastAsia="zh-CN"/>
              </w:rPr>
              <w:t>LPHAP indication could already be covered via UE capabilities during potential normative work as suggested by QC.</w:t>
            </w:r>
            <w:r w:rsidR="006F7C76">
              <w:rPr>
                <w:rFonts w:ascii="Arial" w:hAnsi="Arial" w:cs="Arial"/>
                <w:iCs/>
                <w:sz w:val="16"/>
                <w:lang w:eastAsia="zh-CN"/>
              </w:rPr>
              <w:t xml:space="preserve"> Suggest a softer rewording of QC’s proposal:</w:t>
            </w:r>
          </w:p>
          <w:p w14:paraId="7FB30C7C" w14:textId="32689AC5" w:rsidR="006F7C76" w:rsidRDefault="006F7C76">
            <w:pPr>
              <w:rPr>
                <w:rFonts w:ascii="Arial" w:hAnsi="Arial" w:cs="Arial"/>
                <w:iCs/>
                <w:sz w:val="16"/>
                <w:lang w:eastAsia="zh-CN"/>
              </w:rPr>
            </w:pPr>
            <w:r>
              <w:rPr>
                <w:rFonts w:ascii="Arial" w:hAnsi="Arial" w:cs="Arial"/>
                <w:iCs/>
                <w:sz w:val="16"/>
                <w:lang w:eastAsia="zh-CN"/>
              </w:rPr>
              <w:t xml:space="preserve">RAN1 do not </w:t>
            </w:r>
            <w:r>
              <w:rPr>
                <w:rFonts w:ascii="Arial" w:hAnsi="Arial" w:cs="Arial"/>
                <w:iCs/>
                <w:color w:val="FF0000"/>
                <w:sz w:val="16"/>
                <w:lang w:eastAsia="zh-CN"/>
              </w:rPr>
              <w:t xml:space="preserve">currently </w:t>
            </w:r>
            <w:r>
              <w:rPr>
                <w:rFonts w:ascii="Arial" w:hAnsi="Arial" w:cs="Arial"/>
                <w:iCs/>
                <w:sz w:val="16"/>
                <w:lang w:eastAsia="zh-CN"/>
              </w:rPr>
              <w:t xml:space="preserve">see the need for SA2 to consider LPHAP information delivery to RAN. </w:t>
            </w:r>
            <w:r>
              <w:rPr>
                <w:rFonts w:ascii="Arial" w:hAnsi="Arial" w:cs="Arial"/>
                <w:iCs/>
                <w:color w:val="FF0000"/>
                <w:sz w:val="16"/>
                <w:lang w:eastAsia="zh-CN"/>
              </w:rPr>
              <w:t xml:space="preserve">If necessary, RAN1 assumes </w:t>
            </w:r>
            <w:r>
              <w:rPr>
                <w:rFonts w:ascii="Arial" w:hAnsi="Arial" w:cs="Arial"/>
                <w:iCs/>
                <w:sz w:val="16"/>
                <w:lang w:eastAsia="zh-CN"/>
              </w:rPr>
              <w:t>UE capability reporting could be used for the purpose of reporting any positioning capabilities of the UE</w:t>
            </w:r>
          </w:p>
        </w:tc>
      </w:tr>
      <w:tr w:rsidR="002C22C0" w:rsidRPr="00DF5D67" w14:paraId="65679158" w14:textId="77777777" w:rsidTr="002C22C0">
        <w:tc>
          <w:tcPr>
            <w:tcW w:w="1838" w:type="dxa"/>
          </w:tcPr>
          <w:p w14:paraId="1171253B" w14:textId="77777777" w:rsidR="002C22C0" w:rsidRPr="00DF5D67" w:rsidRDefault="002C22C0" w:rsidP="0094544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w:t>
            </w:r>
          </w:p>
        </w:tc>
        <w:tc>
          <w:tcPr>
            <w:tcW w:w="1134" w:type="dxa"/>
          </w:tcPr>
          <w:p w14:paraId="3CADFADC" w14:textId="77777777" w:rsidR="002C22C0" w:rsidRPr="00DF5D67" w:rsidRDefault="002C22C0" w:rsidP="0094544F">
            <w:pPr>
              <w:rPr>
                <w:rFonts w:ascii="Arial" w:hAnsi="Arial" w:cs="Arial"/>
                <w:iCs/>
                <w:sz w:val="16"/>
                <w:lang w:eastAsia="zh-CN"/>
              </w:rPr>
            </w:pPr>
          </w:p>
        </w:tc>
        <w:tc>
          <w:tcPr>
            <w:tcW w:w="6379" w:type="dxa"/>
          </w:tcPr>
          <w:p w14:paraId="797DAD20" w14:textId="77777777" w:rsidR="002C22C0" w:rsidRPr="00DF5D67" w:rsidRDefault="002C22C0" w:rsidP="0094544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adding that the UE radio capability could be used for that purpose.</w:t>
            </w:r>
          </w:p>
        </w:tc>
      </w:tr>
      <w:tr w:rsidR="004E0998" w:rsidRPr="00DF5D67" w14:paraId="0369EF60" w14:textId="77777777" w:rsidTr="00275BA6">
        <w:tc>
          <w:tcPr>
            <w:tcW w:w="1838" w:type="dxa"/>
            <w:vAlign w:val="center"/>
          </w:tcPr>
          <w:p w14:paraId="4F1303D8" w14:textId="42DE84CF" w:rsidR="004E0998" w:rsidRDefault="004E0998" w:rsidP="004E0998">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787505C" w14:textId="6D99DE46" w:rsidR="004E0998" w:rsidRPr="00DF5D67" w:rsidRDefault="004E0998" w:rsidP="004E0998">
            <w:pPr>
              <w:rPr>
                <w:rFonts w:ascii="Arial" w:hAnsi="Arial" w:cs="Arial"/>
                <w:iCs/>
                <w:sz w:val="16"/>
                <w:lang w:eastAsia="zh-CN"/>
              </w:rPr>
            </w:pPr>
            <w:r>
              <w:rPr>
                <w:rFonts w:ascii="Arial" w:hAnsi="Arial" w:cs="Arial"/>
                <w:iCs/>
                <w:sz w:val="16"/>
                <w:lang w:eastAsia="zh-CN"/>
              </w:rPr>
              <w:t>Yes</w:t>
            </w:r>
          </w:p>
        </w:tc>
        <w:tc>
          <w:tcPr>
            <w:tcW w:w="6379" w:type="dxa"/>
            <w:vAlign w:val="center"/>
          </w:tcPr>
          <w:p w14:paraId="0D229990" w14:textId="3821AD53" w:rsidR="004E0998" w:rsidRDefault="004E0998" w:rsidP="004E0998">
            <w:pPr>
              <w:rPr>
                <w:rFonts w:ascii="Arial" w:hAnsi="Arial" w:cs="Arial"/>
                <w:iCs/>
                <w:sz w:val="16"/>
                <w:lang w:eastAsia="zh-CN"/>
              </w:rPr>
            </w:pPr>
            <w:r>
              <w:rPr>
                <w:rFonts w:ascii="Arial" w:hAnsi="Arial" w:cs="Arial"/>
                <w:iCs/>
                <w:sz w:val="16"/>
                <w:lang w:eastAsia="zh-CN"/>
              </w:rPr>
              <w:t xml:space="preserve">We also think that RAN1 will discuss UE capability reporting, if there are new features introduced for LPHAP device near the end of WI phase. </w:t>
            </w:r>
          </w:p>
        </w:tc>
      </w:tr>
      <w:tr w:rsidR="003B502F" w:rsidRPr="00DF5D67" w14:paraId="1CE40864" w14:textId="77777777" w:rsidTr="00275BA6">
        <w:tc>
          <w:tcPr>
            <w:tcW w:w="1838" w:type="dxa"/>
            <w:vAlign w:val="center"/>
          </w:tcPr>
          <w:p w14:paraId="3A9FB666" w14:textId="1250519B" w:rsidR="003B502F" w:rsidRDefault="003B502F" w:rsidP="004E099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C25398E" w14:textId="77777777" w:rsidR="003B502F" w:rsidRDefault="003B502F" w:rsidP="004E0998">
            <w:pPr>
              <w:rPr>
                <w:rFonts w:ascii="Arial" w:hAnsi="Arial" w:cs="Arial"/>
                <w:iCs/>
                <w:sz w:val="16"/>
                <w:lang w:eastAsia="zh-CN"/>
              </w:rPr>
            </w:pPr>
          </w:p>
        </w:tc>
        <w:tc>
          <w:tcPr>
            <w:tcW w:w="6379" w:type="dxa"/>
            <w:vAlign w:val="center"/>
          </w:tcPr>
          <w:p w14:paraId="5B1DAF89" w14:textId="48104192" w:rsidR="003B502F" w:rsidRDefault="003B502F" w:rsidP="004E0998">
            <w:pPr>
              <w:rPr>
                <w:rFonts w:ascii="Arial" w:hAnsi="Arial" w:cs="Arial"/>
                <w:iCs/>
                <w:sz w:val="16"/>
                <w:lang w:eastAsia="zh-CN"/>
              </w:rPr>
            </w:pPr>
            <w:r>
              <w:rPr>
                <w:rFonts w:ascii="Arial" w:hAnsi="Arial" w:cs="Arial"/>
                <w:iCs/>
                <w:sz w:val="16"/>
                <w:lang w:eastAsia="zh-CN"/>
              </w:rPr>
              <w:t xml:space="preserve">OK with the nicer rewording from Lenovo. </w:t>
            </w:r>
          </w:p>
        </w:tc>
      </w:tr>
      <w:tr w:rsidR="00331D46" w:rsidRPr="00DF5D67" w14:paraId="39DE1565" w14:textId="77777777" w:rsidTr="00275BA6">
        <w:tc>
          <w:tcPr>
            <w:tcW w:w="1838" w:type="dxa"/>
            <w:vAlign w:val="center"/>
          </w:tcPr>
          <w:p w14:paraId="2EFF8B1D" w14:textId="3BE2C2F7" w:rsidR="00331D46" w:rsidRDefault="00331D46" w:rsidP="004E0998">
            <w:pPr>
              <w:rPr>
                <w:rFonts w:ascii="Arial" w:hAnsi="Arial" w:cs="Arial"/>
                <w:iCs/>
                <w:sz w:val="16"/>
                <w:lang w:eastAsia="zh-CN"/>
              </w:rPr>
            </w:pPr>
            <w:r>
              <w:rPr>
                <w:rFonts w:ascii="Arial" w:hAnsi="Arial" w:cs="Arial"/>
                <w:iCs/>
                <w:sz w:val="16"/>
                <w:lang w:eastAsia="zh-CN"/>
              </w:rPr>
              <w:t>Intel</w:t>
            </w:r>
          </w:p>
        </w:tc>
        <w:tc>
          <w:tcPr>
            <w:tcW w:w="1134" w:type="dxa"/>
            <w:vAlign w:val="center"/>
          </w:tcPr>
          <w:p w14:paraId="1C889B59" w14:textId="0D2786AD" w:rsidR="00331D46" w:rsidRDefault="00331D46" w:rsidP="004E0998">
            <w:pPr>
              <w:rPr>
                <w:rFonts w:ascii="Arial" w:hAnsi="Arial" w:cs="Arial"/>
                <w:iCs/>
                <w:sz w:val="16"/>
                <w:lang w:eastAsia="zh-CN"/>
              </w:rPr>
            </w:pPr>
            <w:r>
              <w:rPr>
                <w:rFonts w:ascii="Arial" w:hAnsi="Arial" w:cs="Arial"/>
                <w:iCs/>
                <w:sz w:val="16"/>
                <w:lang w:eastAsia="zh-CN"/>
              </w:rPr>
              <w:t>No</w:t>
            </w:r>
          </w:p>
        </w:tc>
        <w:tc>
          <w:tcPr>
            <w:tcW w:w="6379" w:type="dxa"/>
            <w:vAlign w:val="center"/>
          </w:tcPr>
          <w:p w14:paraId="3FBC6792" w14:textId="3A7EE2F5" w:rsidR="00331D46" w:rsidRDefault="00555DF8" w:rsidP="004E0998">
            <w:pPr>
              <w:rPr>
                <w:rFonts w:ascii="Arial" w:hAnsi="Arial" w:cs="Arial"/>
                <w:iCs/>
                <w:sz w:val="16"/>
                <w:lang w:eastAsia="zh-CN"/>
              </w:rPr>
            </w:pPr>
            <w:r>
              <w:rPr>
                <w:rFonts w:ascii="Arial" w:hAnsi="Arial" w:cs="Arial"/>
                <w:sz w:val="16"/>
                <w:szCs w:val="16"/>
              </w:rPr>
              <w:t>We do not think RAN1 can provide a definitive response to this issue at the moment and thus there is no need to add further details from RAN1 perspective. Any considerations on this question may be addressed by RAN2/RAN3.</w:t>
            </w:r>
          </w:p>
        </w:tc>
      </w:tr>
    </w:tbl>
    <w:p w14:paraId="14100921" w14:textId="075630E9" w:rsidR="00DF61C5" w:rsidRDefault="00DF61C5">
      <w:pPr>
        <w:rPr>
          <w:lang w:eastAsia="zh-CN"/>
        </w:rPr>
      </w:pPr>
    </w:p>
    <w:p w14:paraId="109F0F19" w14:textId="7D2AEDDE" w:rsidR="00C76A61" w:rsidRDefault="00C76A61">
      <w:pPr>
        <w:rPr>
          <w:b/>
          <w:lang w:eastAsia="zh-CN"/>
        </w:rPr>
      </w:pPr>
      <w:r>
        <w:rPr>
          <w:rFonts w:hint="eastAsia"/>
          <w:b/>
          <w:lang w:eastAsia="zh-CN"/>
        </w:rPr>
        <w:t>F</w:t>
      </w:r>
      <w:r>
        <w:rPr>
          <w:b/>
          <w:lang w:eastAsia="zh-CN"/>
        </w:rPr>
        <w:t>L comments</w:t>
      </w:r>
    </w:p>
    <w:p w14:paraId="72F461AB" w14:textId="6C7DBAD3" w:rsidR="00C76A61" w:rsidRPr="00C76A61" w:rsidRDefault="00C76A61">
      <w:pPr>
        <w:rPr>
          <w:lang w:eastAsia="zh-CN"/>
        </w:rPr>
      </w:pPr>
      <w:r>
        <w:rPr>
          <w:rFonts w:hint="eastAsia"/>
          <w:lang w:eastAsia="zh-CN"/>
        </w:rPr>
        <w:t>I</w:t>
      </w:r>
      <w:r>
        <w:rPr>
          <w:lang w:eastAsia="zh-CN"/>
        </w:rPr>
        <w:t>t appears that all companies agree with the following reply.</w:t>
      </w:r>
    </w:p>
    <w:p w14:paraId="0938C986" w14:textId="77777777" w:rsidR="00C76A61" w:rsidRDefault="00C76A61" w:rsidP="00C76A61">
      <w:pPr>
        <w:pStyle w:val="3GPPAgreements"/>
        <w:rPr>
          <w:lang w:eastAsia="zh-CN"/>
        </w:rPr>
      </w:pPr>
      <w:r>
        <w:rPr>
          <w:rFonts w:hint="eastAsia"/>
          <w:lang w:eastAsia="zh-CN"/>
        </w:rPr>
        <w:t>R</w:t>
      </w:r>
      <w:r>
        <w:rPr>
          <w:lang w:eastAsia="zh-CN"/>
        </w:rPr>
        <w:t>AN1 currently has not identified the need from the physical layer perspective for SA2 to consider LPHAP information delivery to RAN before the positioning procedure is triggered.</w:t>
      </w:r>
    </w:p>
    <w:p w14:paraId="0DD7E6CC" w14:textId="6A3CA99B" w:rsidR="00C76A61" w:rsidRDefault="00C76A61">
      <w:pPr>
        <w:rPr>
          <w:lang w:eastAsia="zh-CN"/>
        </w:rPr>
      </w:pPr>
      <w:r>
        <w:rPr>
          <w:rFonts w:hint="eastAsia"/>
          <w:lang w:eastAsia="zh-CN"/>
        </w:rPr>
        <w:t>R</w:t>
      </w:r>
      <w:r>
        <w:rPr>
          <w:lang w:eastAsia="zh-CN"/>
        </w:rPr>
        <w:t>egarding additional information, one company does not prefer to add UE capability related statement, while most companies believe UE capabilities can be further considered by RAN1. Lenovo provided a solution, which is reworded from Qualcomm’s version. It is not clear whether the proposal intends to change the expression in Question 2-1, when the companies reply Yes.</w:t>
      </w:r>
    </w:p>
    <w:p w14:paraId="34438F41" w14:textId="1B614EC4" w:rsidR="00C76A61" w:rsidRDefault="00C76A61">
      <w:pPr>
        <w:rPr>
          <w:lang w:eastAsia="zh-CN"/>
        </w:rPr>
      </w:pPr>
      <w:r>
        <w:rPr>
          <w:rFonts w:hint="eastAsia"/>
          <w:lang w:eastAsia="zh-CN"/>
        </w:rPr>
        <w:t>I</w:t>
      </w:r>
      <w:r>
        <w:rPr>
          <w:lang w:eastAsia="zh-CN"/>
        </w:rPr>
        <w:t>n general, I think the following reply can be discussed in the online session, and if there is concern on the second part, we can remove it from the draft LS.</w:t>
      </w:r>
    </w:p>
    <w:p w14:paraId="7F17702B" w14:textId="41371FF3" w:rsidR="00C76A61" w:rsidRDefault="00C76A61">
      <w:pPr>
        <w:rPr>
          <w:lang w:eastAsia="zh-CN"/>
        </w:rPr>
      </w:pPr>
    </w:p>
    <w:p w14:paraId="7AD190B4" w14:textId="5C8FAA13" w:rsidR="00C76A61" w:rsidRPr="00C76A61" w:rsidRDefault="00C76A61" w:rsidP="00C76A61">
      <w:pPr>
        <w:pStyle w:val="Heading3"/>
        <w:numPr>
          <w:ilvl w:val="0"/>
          <w:numId w:val="0"/>
        </w:numPr>
        <w:rPr>
          <w:lang w:eastAsia="zh-CN"/>
        </w:rPr>
      </w:pPr>
      <w:r>
        <w:rPr>
          <w:lang w:eastAsia="zh-CN"/>
        </w:rPr>
        <w:t>Proposal 2-1</w:t>
      </w:r>
    </w:p>
    <w:p w14:paraId="07C0C456" w14:textId="1D920B5E" w:rsidR="00C76A61" w:rsidRDefault="00C76A61">
      <w:pPr>
        <w:rPr>
          <w:lang w:eastAsia="zh-CN"/>
        </w:rPr>
      </w:pPr>
      <w:r>
        <w:rPr>
          <w:rFonts w:hint="eastAsia"/>
          <w:lang w:eastAsia="zh-CN"/>
        </w:rPr>
        <w:t>R</w:t>
      </w:r>
      <w:r>
        <w:rPr>
          <w:lang w:eastAsia="zh-CN"/>
        </w:rPr>
        <w:t xml:space="preserve">eply </w:t>
      </w:r>
      <w:r>
        <w:rPr>
          <w:rFonts w:hint="eastAsia"/>
          <w:lang w:eastAsia="zh-CN"/>
        </w:rPr>
        <w:t>t</w:t>
      </w:r>
      <w:r>
        <w:rPr>
          <w:lang w:eastAsia="zh-CN"/>
        </w:rPr>
        <w:t>o SA2 with regards to LPHAP information delivery to RAN with the following.</w:t>
      </w:r>
    </w:p>
    <w:p w14:paraId="636B11AD" w14:textId="26473C1C" w:rsidR="00C76A61" w:rsidRDefault="00C76A61" w:rsidP="00C76A61">
      <w:pPr>
        <w:pStyle w:val="3GPPAgreements"/>
        <w:rPr>
          <w:lang w:eastAsia="zh-CN"/>
        </w:rPr>
      </w:pPr>
      <w:r>
        <w:rPr>
          <w:rFonts w:hint="eastAsia"/>
          <w:lang w:eastAsia="zh-CN"/>
        </w:rPr>
        <w:t>R</w:t>
      </w:r>
      <w:r>
        <w:rPr>
          <w:lang w:eastAsia="zh-CN"/>
        </w:rPr>
        <w:t>AN1 currently has not identified the need from the physical layer perspective for SA2 to consider LPHAP information delivery to RAN before the positioning procedure is triggered.</w:t>
      </w:r>
    </w:p>
    <w:p w14:paraId="15D9C14F" w14:textId="7B9D28B2" w:rsidR="00C76A61" w:rsidRDefault="00C76A61" w:rsidP="00C76A61">
      <w:pPr>
        <w:pStyle w:val="3GPPAgreements"/>
        <w:rPr>
          <w:lang w:eastAsia="zh-CN"/>
        </w:rPr>
      </w:pPr>
      <w:r w:rsidRPr="00C76A61">
        <w:rPr>
          <w:lang w:eastAsia="zh-CN"/>
        </w:rPr>
        <w:t>If necessary, RAN1 assumes UE capability reporting could be used for the purpose of reporting any positioning capabilities of the UE</w:t>
      </w:r>
      <w:r>
        <w:rPr>
          <w:lang w:eastAsia="zh-CN"/>
        </w:rPr>
        <w:t>.</w:t>
      </w:r>
    </w:p>
    <w:p w14:paraId="75CE7569" w14:textId="77777777" w:rsidR="00C76A61" w:rsidRPr="00C76A61" w:rsidRDefault="00C76A61">
      <w:pPr>
        <w:rPr>
          <w:lang w:eastAsia="zh-CN"/>
        </w:rPr>
      </w:pPr>
    </w:p>
    <w:p w14:paraId="463B0583" w14:textId="77777777" w:rsidR="00DF61C5" w:rsidRDefault="001C2FD9">
      <w:pPr>
        <w:pStyle w:val="Heading1"/>
        <w:rPr>
          <w:lang w:eastAsia="zh-CN"/>
        </w:rPr>
      </w:pPr>
      <w:r>
        <w:rPr>
          <w:rFonts w:hint="eastAsia"/>
          <w:lang w:eastAsia="zh-CN"/>
        </w:rPr>
        <w:t>C</w:t>
      </w:r>
      <w:r>
        <w:rPr>
          <w:lang w:eastAsia="zh-CN"/>
        </w:rPr>
        <w:t>onclusion</w:t>
      </w:r>
    </w:p>
    <w:p w14:paraId="614F5A37" w14:textId="5F07B494" w:rsidR="00DF61C5" w:rsidRDefault="00C76A61">
      <w:pPr>
        <w:rPr>
          <w:lang w:eastAsia="zh-CN"/>
        </w:rPr>
      </w:pPr>
      <w:r>
        <w:rPr>
          <w:rFonts w:hint="eastAsia"/>
          <w:lang w:eastAsia="zh-CN"/>
        </w:rPr>
        <w:t>I</w:t>
      </w:r>
      <w:r>
        <w:rPr>
          <w:lang w:eastAsia="zh-CN"/>
        </w:rPr>
        <w:t>t is proposed to the agree to the following proposal.</w:t>
      </w:r>
    </w:p>
    <w:p w14:paraId="3A7D6656" w14:textId="77777777" w:rsidR="00C76A61" w:rsidRPr="00C76A61" w:rsidRDefault="00C76A61" w:rsidP="00C76A61">
      <w:pPr>
        <w:pStyle w:val="Heading3"/>
        <w:numPr>
          <w:ilvl w:val="0"/>
          <w:numId w:val="0"/>
        </w:numPr>
        <w:rPr>
          <w:lang w:eastAsia="zh-CN"/>
        </w:rPr>
      </w:pPr>
      <w:r>
        <w:rPr>
          <w:lang w:eastAsia="zh-CN"/>
        </w:rPr>
        <w:t>Proposal 2-1</w:t>
      </w:r>
    </w:p>
    <w:p w14:paraId="77CBBE57" w14:textId="7C8FDA49" w:rsidR="00C76A61" w:rsidRDefault="00C76A61" w:rsidP="00C76A61">
      <w:pPr>
        <w:rPr>
          <w:lang w:eastAsia="zh-CN"/>
        </w:rPr>
      </w:pPr>
      <w:r>
        <w:rPr>
          <w:rFonts w:hint="eastAsia"/>
          <w:lang w:eastAsia="zh-CN"/>
        </w:rPr>
        <w:t>R</w:t>
      </w:r>
      <w:r>
        <w:rPr>
          <w:lang w:eastAsia="zh-CN"/>
        </w:rPr>
        <w:t xml:space="preserve">eply </w:t>
      </w:r>
      <w:r>
        <w:rPr>
          <w:rFonts w:hint="eastAsia"/>
          <w:lang w:eastAsia="zh-CN"/>
        </w:rPr>
        <w:t>t</w:t>
      </w:r>
      <w:r>
        <w:rPr>
          <w:lang w:eastAsia="zh-CN"/>
        </w:rPr>
        <w:t xml:space="preserve">o SA2 with regards to LPHAP information delivery to RAN </w:t>
      </w:r>
      <w:r w:rsidR="00026FBC">
        <w:rPr>
          <w:lang w:eastAsia="zh-CN"/>
        </w:rPr>
        <w:t>as</w:t>
      </w:r>
      <w:bookmarkStart w:id="2" w:name="_GoBack"/>
      <w:bookmarkEnd w:id="2"/>
      <w:r>
        <w:rPr>
          <w:lang w:eastAsia="zh-CN"/>
        </w:rPr>
        <w:t xml:space="preserve"> the following.</w:t>
      </w:r>
    </w:p>
    <w:p w14:paraId="0CAE2FF4" w14:textId="31FF05B7" w:rsidR="00C76A61" w:rsidRDefault="00C76A61" w:rsidP="00C76A61">
      <w:pPr>
        <w:pStyle w:val="3GPPAgreements"/>
        <w:rPr>
          <w:lang w:eastAsia="zh-CN"/>
        </w:rPr>
      </w:pPr>
      <w:bookmarkStart w:id="3" w:name="_Hlk119439470"/>
      <w:r>
        <w:rPr>
          <w:rFonts w:hint="eastAsia"/>
          <w:lang w:eastAsia="zh-CN"/>
        </w:rPr>
        <w:t>R</w:t>
      </w:r>
      <w:r>
        <w:rPr>
          <w:lang w:eastAsia="zh-CN"/>
        </w:rPr>
        <w:t>AN1 currently has not identified the need from the physical layer perspective for SA2 to consider LPHAP information delivery to RAN before the positioning procedure is triggered.</w:t>
      </w:r>
      <w:bookmarkEnd w:id="3"/>
      <w:r w:rsidR="004958EC">
        <w:rPr>
          <w:lang w:eastAsia="zh-CN"/>
        </w:rPr>
        <w:t xml:space="preserve"> </w:t>
      </w:r>
      <w:r w:rsidRPr="00C76A61">
        <w:rPr>
          <w:lang w:eastAsia="zh-CN"/>
        </w:rPr>
        <w:t>If necessary, RAN1 assumes UE capability reporting could be used for the purpose of reporting any positioning capabilities of the UE</w:t>
      </w:r>
      <w:r>
        <w:rPr>
          <w:lang w:eastAsia="zh-CN"/>
        </w:rPr>
        <w:t>.</w:t>
      </w:r>
    </w:p>
    <w:p w14:paraId="3C44D1D6" w14:textId="77777777" w:rsidR="00DF61C5" w:rsidRPr="00C76A61" w:rsidRDefault="00DF61C5">
      <w:pPr>
        <w:rPr>
          <w:lang w:eastAsia="zh-CN"/>
        </w:rPr>
      </w:pPr>
    </w:p>
    <w:sectPr w:rsidR="00DF61C5" w:rsidRPr="00C76A61">
      <w:pgSz w:w="11909" w:h="16834"/>
      <w:pgMar w:top="1440" w:right="1152"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F33C" w14:textId="77777777" w:rsidR="002A7CF3" w:rsidRDefault="002A7CF3" w:rsidP="00161BCE">
      <w:pPr>
        <w:spacing w:after="0"/>
      </w:pPr>
      <w:r>
        <w:separator/>
      </w:r>
    </w:p>
  </w:endnote>
  <w:endnote w:type="continuationSeparator" w:id="0">
    <w:p w14:paraId="4F7D5AB0" w14:textId="77777777" w:rsidR="002A7CF3" w:rsidRDefault="002A7CF3" w:rsidP="00161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DD817" w14:textId="77777777" w:rsidR="002A7CF3" w:rsidRDefault="002A7CF3" w:rsidP="00161BCE">
      <w:pPr>
        <w:spacing w:after="0"/>
      </w:pPr>
      <w:r>
        <w:separator/>
      </w:r>
    </w:p>
  </w:footnote>
  <w:footnote w:type="continuationSeparator" w:id="0">
    <w:p w14:paraId="3226F7F0" w14:textId="77777777" w:rsidR="002A7CF3" w:rsidRDefault="002A7CF3" w:rsidP="00161B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23E36E7"/>
    <w:multiLevelType w:val="multilevel"/>
    <w:tmpl w:val="023E36E7"/>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7B1608"/>
    <w:multiLevelType w:val="multilevel"/>
    <w:tmpl w:val="0B7B16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5"/>
  </w:num>
  <w:num w:numId="3">
    <w:abstractNumId w:val="7"/>
  </w:num>
  <w:num w:numId="4">
    <w:abstractNumId w:val="8"/>
  </w:num>
  <w:num w:numId="5">
    <w:abstractNumId w:val="6"/>
  </w:num>
  <w:num w:numId="6">
    <w:abstractNumId w:val="2"/>
  </w:num>
  <w:num w:numId="7">
    <w:abstractNumId w:val="9"/>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tDA1MbE0NjYyNrJQ0lEKTi0uzszPAykwrAUAgJORTi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3DC0"/>
    <w:rsid w:val="000241BE"/>
    <w:rsid w:val="000242F2"/>
    <w:rsid w:val="00024FC3"/>
    <w:rsid w:val="00025497"/>
    <w:rsid w:val="00026D4B"/>
    <w:rsid w:val="00026FBC"/>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6B"/>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687"/>
    <w:rsid w:val="00082689"/>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BF6"/>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1BCE"/>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2FD9"/>
    <w:rsid w:val="001C3EE9"/>
    <w:rsid w:val="001C3FA4"/>
    <w:rsid w:val="001C40F9"/>
    <w:rsid w:val="001C458B"/>
    <w:rsid w:val="001C5207"/>
    <w:rsid w:val="001C5D4F"/>
    <w:rsid w:val="001C6177"/>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07A3D"/>
    <w:rsid w:val="00210860"/>
    <w:rsid w:val="00210B6A"/>
    <w:rsid w:val="00212177"/>
    <w:rsid w:val="00212CB6"/>
    <w:rsid w:val="00212E37"/>
    <w:rsid w:val="002140FF"/>
    <w:rsid w:val="002147FD"/>
    <w:rsid w:val="00217546"/>
    <w:rsid w:val="00220894"/>
    <w:rsid w:val="0022123B"/>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0772"/>
    <w:rsid w:val="002A1617"/>
    <w:rsid w:val="002A1E92"/>
    <w:rsid w:val="002A204D"/>
    <w:rsid w:val="002A2616"/>
    <w:rsid w:val="002A26E1"/>
    <w:rsid w:val="002A368A"/>
    <w:rsid w:val="002A4065"/>
    <w:rsid w:val="002A59F0"/>
    <w:rsid w:val="002A6096"/>
    <w:rsid w:val="002A6432"/>
    <w:rsid w:val="002A6F25"/>
    <w:rsid w:val="002A6FD3"/>
    <w:rsid w:val="002A7CF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22C0"/>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07DF4"/>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D46"/>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2255"/>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2F"/>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D6B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522C"/>
    <w:rsid w:val="00425BE2"/>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95A"/>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081"/>
    <w:rsid w:val="00460CC3"/>
    <w:rsid w:val="00460D53"/>
    <w:rsid w:val="00460E86"/>
    <w:rsid w:val="004633CC"/>
    <w:rsid w:val="004646B4"/>
    <w:rsid w:val="0046488A"/>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8E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8A7"/>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538B"/>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099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60A"/>
    <w:rsid w:val="00547989"/>
    <w:rsid w:val="00551320"/>
    <w:rsid w:val="0055132D"/>
    <w:rsid w:val="005518A4"/>
    <w:rsid w:val="005524BD"/>
    <w:rsid w:val="00552768"/>
    <w:rsid w:val="00552935"/>
    <w:rsid w:val="00552EA3"/>
    <w:rsid w:val="00553127"/>
    <w:rsid w:val="005537D5"/>
    <w:rsid w:val="00554BE7"/>
    <w:rsid w:val="0055513E"/>
    <w:rsid w:val="00555DF8"/>
    <w:rsid w:val="00556D68"/>
    <w:rsid w:val="00557173"/>
    <w:rsid w:val="005576A1"/>
    <w:rsid w:val="00557A64"/>
    <w:rsid w:val="00557E60"/>
    <w:rsid w:val="005605C0"/>
    <w:rsid w:val="00560D23"/>
    <w:rsid w:val="00560EFE"/>
    <w:rsid w:val="005610C7"/>
    <w:rsid w:val="005615D8"/>
    <w:rsid w:val="005626D6"/>
    <w:rsid w:val="005638D4"/>
    <w:rsid w:val="005656ED"/>
    <w:rsid w:val="005657A1"/>
    <w:rsid w:val="00566544"/>
    <w:rsid w:val="00566608"/>
    <w:rsid w:val="00566910"/>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319"/>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E1E"/>
    <w:rsid w:val="006F1064"/>
    <w:rsid w:val="006F1EB7"/>
    <w:rsid w:val="006F2505"/>
    <w:rsid w:val="006F52E5"/>
    <w:rsid w:val="006F6066"/>
    <w:rsid w:val="006F6850"/>
    <w:rsid w:val="006F707E"/>
    <w:rsid w:val="006F78E1"/>
    <w:rsid w:val="006F7C76"/>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874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975"/>
    <w:rsid w:val="007B2D3B"/>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708A"/>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6A2C"/>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3B7"/>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18C7"/>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47C5"/>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95D"/>
    <w:rsid w:val="00B26AB0"/>
    <w:rsid w:val="00B26AD2"/>
    <w:rsid w:val="00B26CA2"/>
    <w:rsid w:val="00B2715A"/>
    <w:rsid w:val="00B30675"/>
    <w:rsid w:val="00B30B4E"/>
    <w:rsid w:val="00B30DA0"/>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3C3"/>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76A61"/>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78F"/>
    <w:rsid w:val="00CA39FE"/>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B6593"/>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1C5"/>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63A0"/>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BA6"/>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7F1"/>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449"/>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7CFE4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A51D1E"/>
  <w15:docId w15:val="{F529F0CC-425A-48D4-89C2-CB4230D08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iPriority="99"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spacing w:after="180"/>
      <w:ind w:left="568" w:hanging="284"/>
    </w:pPr>
  </w:style>
  <w:style w:type="paragraph" w:styleId="List">
    <w:name w:val="List"/>
    <w:basedOn w:val="Normal"/>
    <w:qFormat/>
    <w:pPr>
      <w:ind w:left="360" w:hanging="360"/>
    </w:p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style>
  <w:style w:type="paragraph" w:styleId="BodyText2">
    <w:name w:val="Body Text 2"/>
    <w:basedOn w:val="Normal"/>
    <w:qFormat/>
    <w:pPr>
      <w:spacing w:after="0"/>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qFormat/>
    <w:rPr>
      <w:b/>
      <w:bCs/>
    </w:rPr>
  </w:style>
  <w:style w:type="paragraph" w:customStyle="1" w:styleId="References">
    <w:name w:val="References"/>
    <w:basedOn w:val="Normal"/>
    <w:pPr>
      <w:numPr>
        <w:numId w:val="2"/>
      </w:numPr>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PlaceholderText">
    <w:name w:val="Placeholder Text"/>
    <w:basedOn w:val="DefaultParagraphFont"/>
    <w:uiPriority w:val="99"/>
    <w:semiHidden/>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sz w:val="22"/>
      <w:szCs w:val="22"/>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spacing w:after="0" w:line="264" w:lineRule="auto"/>
    </w:pPr>
    <w:rPr>
      <w:kern w:val="2"/>
      <w:szCs w:val="24"/>
      <w:lang w:eastAsia="ko-KR"/>
    </w:rPr>
  </w:style>
  <w:style w:type="paragraph" w:customStyle="1" w:styleId="RAN1bullet1">
    <w:name w:val="RAN1 bullet1"/>
    <w:basedOn w:val="Normal"/>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Normal"/>
    <w:qFormat/>
    <w:pPr>
      <w:numPr>
        <w:numId w:val="7"/>
      </w:numPr>
      <w:overflowPunct w:val="0"/>
      <w:textAlignment w:val="baseline"/>
    </w:pPr>
    <w:rPr>
      <w:rFonts w:eastAsia="MS Mincho"/>
      <w:sz w:val="24"/>
      <w:lang w:eastAsia="en-GB"/>
    </w:rPr>
  </w:style>
  <w:style w:type="paragraph" w:customStyle="1" w:styleId="EQ">
    <w:name w:val="EQ"/>
    <w:basedOn w:val="Normal"/>
    <w:next w:val="Normal"/>
    <w:qFormat/>
    <w:pPr>
      <w:keepLines/>
      <w:tabs>
        <w:tab w:val="center" w:pos="4536"/>
        <w:tab w:val="right" w:pos="9072"/>
      </w:tabs>
      <w:spacing w:after="180"/>
    </w:pPr>
    <w:rPr>
      <w:rFonts w:eastAsiaTheme="minorEastAsia"/>
    </w:rPr>
  </w:style>
  <w:style w:type="paragraph" w:customStyle="1" w:styleId="textintend3">
    <w:name w:val="text intend 3"/>
    <w:basedOn w:val="Normal"/>
    <w:qFormat/>
    <w:pPr>
      <w:numPr>
        <w:numId w:val="8"/>
      </w:numPr>
      <w:overflowPunct w:val="0"/>
      <w:textAlignment w:val="baseline"/>
    </w:pPr>
    <w:rPr>
      <w:rFonts w:eastAsia="MS Minch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DF59B-294C-490D-A8F9-ECD53170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1389</Words>
  <Characters>7920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3</cp:revision>
  <cp:lastPrinted>2007-06-18T22:08:00Z</cp:lastPrinted>
  <dcterms:created xsi:type="dcterms:W3CDTF">2022-11-15T13:19:00Z</dcterms:created>
  <dcterms:modified xsi:type="dcterms:W3CDTF">2022-11-15T13:32:00Z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(3)hHgltEskMu/FuGAq8v8H82Y+HRURWu6mDnXV0nCeF/yjedwV9H+NKUKPHTCmmfBcd4OiMnfY
oq6HWFICxtYwEv2nKBS11daqmL2+FyyYWcFSlwGu/6goFQIZ4222b0Ynu1ih8S6hd2m0CBXo
5BQ0fuy1efuw96sR/GFczScqLSmCYZMdFbs6wBb44RxeEtJ6lEt/QWetFRLCacF96OdWvVJC
9MMtZqk946FILdycmh</vt:lpwstr>
  </property>
  <property fmtid="{D5CDD505-2E9C-101B-9397-08002B2CF9AE}" pid="13" name="_2015_ms_pID_725343_00">
    <vt:lpwstr>_2015_ms_pID_725343</vt:lpwstr>
  </property>
  <property fmtid="{D5CDD505-2E9C-101B-9397-08002B2CF9AE}" pid="14" name="_2015_ms_pID_7253431">
    <vt:lpwstr>BMD6OkAj1PZNRM3TdR3C2qt9YLYWHeeoHrsJpbf/vwAvf7tF+5UYfr
WmIzxt4/gM6mqd98XfSXJnBrOgY1ob4nY5TzsF+SCLA5YYUHdpxbx0y0wA5pngwxMbXlh046
rMT949Jjs/UtpFxJgVe9dw0NZB+cQNhmjPoOT9x6c0vp5BSqc95FZC5YnpNU3xM6HL9sp2y7
3hlilzWrOks3blxGEYzRT4s2BpWEa/MmDzt8</vt:lpwstr>
  </property>
  <property fmtid="{D5CDD505-2E9C-101B-9397-08002B2CF9AE}" pid="15" name="_2015_ms_pID_7253431_00">
    <vt:lpwstr>_2015_ms_pID_7253431</vt:lpwstr>
  </property>
  <property fmtid="{D5CDD505-2E9C-101B-9397-08002B2CF9AE}" pid="16" name="_2015_ms_pID_7253432">
    <vt:lpwstr>81VWaWzv25GKfigvjULZnBWqhFcMMTPLQ5nX
KEGGJkVMEOL54nVpyURE2/59RiQbeA==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1667959586</vt:lpwstr>
  </property>
  <property fmtid="{D5CDD505-2E9C-101B-9397-08002B2CF9AE}" pid="22" name="KSOProductBuildVer">
    <vt:lpwstr>2052-11.8.2.9022</vt:lpwstr>
  </property>
</Properties>
</file>